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71935C38">
            <wp:simplePos x="0" y="0"/>
            <wp:positionH relativeFrom="column">
              <wp:posOffset>45720</wp:posOffset>
            </wp:positionH>
            <wp:positionV relativeFrom="paragraph">
              <wp:posOffset>95250</wp:posOffset>
            </wp:positionV>
            <wp:extent cx="865505" cy="1200150"/>
            <wp:effectExtent l="0" t="0" r="0" b="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58CE7AD0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C61BAD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</w:t>
      </w:r>
      <w:r w:rsidR="00AD0C10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r. poz. </w:t>
      </w:r>
      <w:r w:rsidR="00AD0C10">
        <w:rPr>
          <w:rFonts w:ascii="Calibri" w:hAnsi="Calibri" w:cs="Calibri"/>
          <w:sz w:val="24"/>
          <w:szCs w:val="24"/>
        </w:rPr>
        <w:t>399</w:t>
      </w:r>
      <w:r>
        <w:rPr>
          <w:rFonts w:ascii="Calibri" w:hAnsi="Calibri" w:cs="Calibri"/>
          <w:sz w:val="24"/>
          <w:szCs w:val="24"/>
        </w:rPr>
        <w:t>)</w:t>
      </w:r>
      <w:r w:rsidR="00C61BAD">
        <w:rPr>
          <w:rFonts w:ascii="Calibri" w:hAnsi="Calibri" w:cs="Calibri"/>
          <w:sz w:val="24"/>
          <w:szCs w:val="24"/>
        </w:rPr>
        <w:t>, oraz Rozporządzenia Rady Ministrów z 14 września 2004 r. w sprawie sposobu i trybu przeprowadzania przetargów oraz rokowań na zbycie nieruchomości (Dz. U. z 2021 r. poz. 2213).</w:t>
      </w:r>
    </w:p>
    <w:p w14:paraId="1B547FF0" w14:textId="77777777" w:rsidR="00C61BAD" w:rsidRDefault="00C61BAD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4E407EFD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6714C0B9" w:rsidR="000C1AD0" w:rsidRDefault="00577FB4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o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 xml:space="preserve">głasza pierwsze publiczne nieograniczone przetargi ustne na sprzedaż 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>nieruchomoś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ci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>ych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, </w:t>
      </w:r>
      <w:r w:rsidR="006516B6">
        <w:rPr>
          <w:rFonts w:eastAsia="Times New Roman" w:cstheme="minorHAnsi"/>
          <w:bCs/>
          <w:sz w:val="28"/>
          <w:szCs w:val="28"/>
          <w:lang w:eastAsia="pl-PL"/>
        </w:rPr>
        <w:t>w rejonie ulicy Szkolnej</w:t>
      </w:r>
    </w:p>
    <w:p w14:paraId="4DE96FC0" w14:textId="77777777" w:rsidR="003C5E22" w:rsidRPr="00DD2B2B" w:rsidRDefault="003C5E22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549"/>
        <w:gridCol w:w="1697"/>
        <w:gridCol w:w="2126"/>
        <w:gridCol w:w="1848"/>
        <w:gridCol w:w="2110"/>
      </w:tblGrid>
      <w:tr w:rsidR="00C61BAD" w:rsidRPr="00DD2B2B" w14:paraId="4579FF78" w14:textId="77777777" w:rsidTr="00836A84">
        <w:trPr>
          <w:trHeight w:val="211"/>
          <w:jc w:val="center"/>
        </w:trPr>
        <w:tc>
          <w:tcPr>
            <w:tcW w:w="586" w:type="dxa"/>
            <w:vAlign w:val="center"/>
          </w:tcPr>
          <w:p w14:paraId="780A28DE" w14:textId="62F8B955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lp.</w:t>
            </w:r>
          </w:p>
        </w:tc>
        <w:tc>
          <w:tcPr>
            <w:tcW w:w="1560" w:type="dxa"/>
            <w:vAlign w:val="center"/>
          </w:tcPr>
          <w:p w14:paraId="21C24F11" w14:textId="21E8B8E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nr działek</w:t>
            </w:r>
          </w:p>
        </w:tc>
        <w:tc>
          <w:tcPr>
            <w:tcW w:w="1701" w:type="dxa"/>
            <w:vAlign w:val="center"/>
          </w:tcPr>
          <w:p w14:paraId="36601066" w14:textId="7777777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126" w:type="dxa"/>
            <w:vAlign w:val="center"/>
          </w:tcPr>
          <w:p w14:paraId="2E1A9397" w14:textId="14824F3D" w:rsidR="00C61BAD" w:rsidRPr="0079417F" w:rsidRDefault="006516B6" w:rsidP="006516B6">
            <w:pPr>
              <w:jc w:val="both"/>
              <w:rPr>
                <w:rFonts w:cstheme="minorHAnsi"/>
                <w:bCs/>
                <w:spacing w:val="-2"/>
                <w:sz w:val="24"/>
                <w:szCs w:val="24"/>
              </w:rPr>
            </w:pPr>
            <w:r>
              <w:rPr>
                <w:rFonts w:cstheme="minorHAnsi"/>
                <w:bCs/>
                <w:spacing w:val="-2"/>
                <w:sz w:val="24"/>
                <w:szCs w:val="24"/>
              </w:rPr>
              <w:t>Księga Wieczysta</w:t>
            </w:r>
          </w:p>
        </w:tc>
        <w:tc>
          <w:tcPr>
            <w:tcW w:w="1863" w:type="dxa"/>
            <w:vAlign w:val="center"/>
          </w:tcPr>
          <w:p w14:paraId="67978493" w14:textId="05A9948D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>
              <w:rPr>
                <w:rFonts w:cstheme="minorHAnsi"/>
                <w:bCs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124" w:type="dxa"/>
            <w:vAlign w:val="center"/>
          </w:tcPr>
          <w:p w14:paraId="37189788" w14:textId="734441BF" w:rsidR="00C61BAD" w:rsidRPr="0079417F" w:rsidRDefault="006516B6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z w:val="24"/>
                <w:szCs w:val="24"/>
              </w:rPr>
              <w:t xml:space="preserve">cena /netto/ </w:t>
            </w:r>
            <w:r>
              <w:rPr>
                <w:rFonts w:cstheme="minorHAnsi"/>
                <w:bCs/>
                <w:sz w:val="24"/>
                <w:szCs w:val="24"/>
              </w:rPr>
              <w:t>wywoławcza</w:t>
            </w:r>
          </w:p>
        </w:tc>
      </w:tr>
      <w:tr w:rsidR="006516B6" w:rsidRPr="002B170B" w14:paraId="1D6AE1C1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6DCCB903" w14:textId="7935613C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60" w:type="dxa"/>
            <w:vAlign w:val="center"/>
          </w:tcPr>
          <w:p w14:paraId="5454F052" w14:textId="0FE02E90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1725/35</w:t>
            </w:r>
          </w:p>
        </w:tc>
        <w:tc>
          <w:tcPr>
            <w:tcW w:w="1701" w:type="dxa"/>
            <w:vAlign w:val="center"/>
          </w:tcPr>
          <w:p w14:paraId="59944A69" w14:textId="26671637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0,1180 ha</w:t>
            </w:r>
          </w:p>
        </w:tc>
        <w:tc>
          <w:tcPr>
            <w:tcW w:w="2126" w:type="dxa"/>
            <w:vAlign w:val="center"/>
          </w:tcPr>
          <w:p w14:paraId="28F78912" w14:textId="5BCC15E5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62773F0" w14:textId="1C1F7732" w:rsidR="006516B6" w:rsidRPr="009677A3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B711CCE" w14:textId="3AFB458A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315 000,00 zł</w:t>
            </w:r>
          </w:p>
        </w:tc>
      </w:tr>
      <w:tr w:rsidR="006516B6" w:rsidRPr="002B170B" w14:paraId="486ED50B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4E48439D" w14:textId="652222A5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60" w:type="dxa"/>
            <w:vAlign w:val="center"/>
          </w:tcPr>
          <w:p w14:paraId="33ACC09A" w14:textId="699808E7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1701" w:type="dxa"/>
            <w:vAlign w:val="center"/>
          </w:tcPr>
          <w:p w14:paraId="0565A0AD" w14:textId="089A7484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168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6D1C053" w14:textId="2874A354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0D4C67E" w14:textId="0B19ACB1" w:rsidR="006516B6" w:rsidRPr="009677A3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7CC01D3" w14:textId="54A78078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38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5CC29858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29888D2E" w14:textId="3279728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60" w:type="dxa"/>
            <w:vAlign w:val="center"/>
          </w:tcPr>
          <w:p w14:paraId="37FE9137" w14:textId="782C934A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1701" w:type="dxa"/>
            <w:vAlign w:val="center"/>
          </w:tcPr>
          <w:p w14:paraId="3C15C0A0" w14:textId="611B78B0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0940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98B8534" w14:textId="75F1ED0C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74AD468E" w14:textId="7302B254" w:rsidR="006516B6" w:rsidRPr="009677A3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6881F5E1" w14:textId="38F8646B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272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78A3276A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7C452B40" w14:textId="2B29BD7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60" w:type="dxa"/>
            <w:vAlign w:val="center"/>
          </w:tcPr>
          <w:p w14:paraId="1C7C77D2" w14:textId="7B56960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1701" w:type="dxa"/>
            <w:vAlign w:val="center"/>
          </w:tcPr>
          <w:p w14:paraId="6E0D6497" w14:textId="43C6B142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0967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12D8E2A1" w14:textId="388B10A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4E8147F6" w14:textId="49802AEA" w:rsidR="006516B6" w:rsidRPr="009677A3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257AF203" w14:textId="2C313B22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280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79303B46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5767046E" w14:textId="225F9B7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60" w:type="dxa"/>
            <w:vAlign w:val="center"/>
          </w:tcPr>
          <w:p w14:paraId="2621DC76" w14:textId="48DB297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1701" w:type="dxa"/>
            <w:vAlign w:val="center"/>
          </w:tcPr>
          <w:p w14:paraId="7C134EF0" w14:textId="1AD3D91C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1036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0BC8569C" w14:textId="4C3CD73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1FAF573F" w14:textId="54FB2A26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24B2C4AF" w14:textId="77B64E28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67631BE7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04FCB3B0" w14:textId="25F53F8E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560" w:type="dxa"/>
            <w:vAlign w:val="center"/>
          </w:tcPr>
          <w:p w14:paraId="6D861551" w14:textId="4C93EE1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1701" w:type="dxa"/>
            <w:vAlign w:val="center"/>
          </w:tcPr>
          <w:p w14:paraId="4BECAEF9" w14:textId="622201CF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00 ha</w:t>
            </w:r>
          </w:p>
        </w:tc>
        <w:tc>
          <w:tcPr>
            <w:tcW w:w="2126" w:type="dxa"/>
            <w:vAlign w:val="center"/>
          </w:tcPr>
          <w:p w14:paraId="52016BAF" w14:textId="4DAC3C0A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1B8D01A0" w14:textId="428CD729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0B8423EE" w14:textId="27E14753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19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1E51CB21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1538C6F2" w14:textId="77D912B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560" w:type="dxa"/>
            <w:vAlign w:val="center"/>
          </w:tcPr>
          <w:p w14:paraId="3E34EA8F" w14:textId="5DB037CB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1701" w:type="dxa"/>
            <w:vAlign w:val="center"/>
          </w:tcPr>
          <w:p w14:paraId="0F175614" w14:textId="4C5958DD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0915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0D4E06D9" w14:textId="1AB2E244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0569748C" w14:textId="30271431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39A8DDCD" w14:textId="0879F91F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65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40000067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3C1AF394" w14:textId="7E98303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560" w:type="dxa"/>
            <w:vAlign w:val="center"/>
          </w:tcPr>
          <w:p w14:paraId="70FF4D67" w14:textId="2F7EF6B7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1701" w:type="dxa"/>
            <w:vAlign w:val="center"/>
          </w:tcPr>
          <w:p w14:paraId="0D49640E" w14:textId="34CB95A2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0903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53901579" w14:textId="013848D0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9949920" w14:textId="663E5C89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34C3361F" w14:textId="4A56D60E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3B98D2D4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0D79E0FE" w14:textId="37B01976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560" w:type="dxa"/>
            <w:vAlign w:val="center"/>
          </w:tcPr>
          <w:p w14:paraId="17B93536" w14:textId="79CD9AC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1701" w:type="dxa"/>
            <w:vAlign w:val="center"/>
          </w:tcPr>
          <w:p w14:paraId="373B104A" w14:textId="5FB7DF78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0903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6FECBF25" w14:textId="2C04DF54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686DED98" w14:textId="0170F194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C40C37F" w14:textId="005EAEFB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16C9972C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777B0CE7" w14:textId="408B7CF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560" w:type="dxa"/>
            <w:vAlign w:val="center"/>
          </w:tcPr>
          <w:p w14:paraId="46AAE01F" w14:textId="4246006C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1701" w:type="dxa"/>
            <w:vAlign w:val="center"/>
          </w:tcPr>
          <w:p w14:paraId="2464D5D0" w14:textId="128B1045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4B6B4A27" w14:textId="7BFBE32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6E089FD8" w14:textId="64F06D44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BE90DF7" w14:textId="4B6B8922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4C05A819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716DFCC4" w14:textId="6D42548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560" w:type="dxa"/>
            <w:vAlign w:val="center"/>
          </w:tcPr>
          <w:p w14:paraId="2386D4A1" w14:textId="24B0FF81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1701" w:type="dxa"/>
            <w:vAlign w:val="center"/>
          </w:tcPr>
          <w:p w14:paraId="0697EDD9" w14:textId="3546D081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0D8C4AA4" w14:textId="78B9BA21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A1840E1" w14:textId="769CB3E0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6F7DE6A1" w14:textId="7778AECC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5AF5E072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6004518F" w14:textId="46FAF0F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560" w:type="dxa"/>
            <w:vAlign w:val="center"/>
          </w:tcPr>
          <w:p w14:paraId="20B9B2D8" w14:textId="23FA589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1701" w:type="dxa"/>
            <w:vAlign w:val="center"/>
          </w:tcPr>
          <w:p w14:paraId="0F0EBE6C" w14:textId="56268408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43ABE051" w14:textId="1EA4108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33C96E46" w14:textId="74AD8C70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1984E04" w14:textId="6BD6C157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42DB6B89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6EEFDEFF" w14:textId="26B06CC5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560" w:type="dxa"/>
            <w:vAlign w:val="center"/>
          </w:tcPr>
          <w:p w14:paraId="034ADB7F" w14:textId="5949921D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1701" w:type="dxa"/>
            <w:vAlign w:val="center"/>
          </w:tcPr>
          <w:p w14:paraId="69D3382E" w14:textId="7677467D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671F1A85" w14:textId="58D80F16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2F49610B" w14:textId="40F18C77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2D1CBF16" w14:textId="28C422EA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07118E97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1A5D993C" w14:textId="4E0D94B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560" w:type="dxa"/>
            <w:vAlign w:val="center"/>
          </w:tcPr>
          <w:p w14:paraId="13CC465A" w14:textId="7A0F35C6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1701" w:type="dxa"/>
            <w:vAlign w:val="center"/>
          </w:tcPr>
          <w:p w14:paraId="1EB39CF9" w14:textId="348EF274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9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6B99D1B9" w14:textId="6AF819FD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070F9B2D" w14:textId="0DA67ABD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7CC0AF49" w14:textId="077C2BAD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6 000,00 zł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0BA6A7EA" w14:textId="349234B3" w:rsidR="00566B17" w:rsidRPr="00566B17" w:rsidRDefault="00566B17" w:rsidP="00566B17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Przedmiotowe działki są zlokalizowane w Śremie w rejonie  ulicy Plenerowej. </w:t>
      </w:r>
      <w:r w:rsidR="00196914" w:rsidRPr="00C61BAD">
        <w:rPr>
          <w:rFonts w:cstheme="minorHAnsi"/>
          <w:sz w:val="28"/>
          <w:szCs w:val="28"/>
        </w:rPr>
        <w:t>Nieruchomoś</w:t>
      </w:r>
      <w:r w:rsidR="00AF1874" w:rsidRPr="00C61BAD">
        <w:rPr>
          <w:rFonts w:cstheme="minorHAnsi"/>
          <w:sz w:val="28"/>
          <w:szCs w:val="28"/>
        </w:rPr>
        <w:t>ci</w:t>
      </w:r>
      <w:r w:rsidR="005F7CF2">
        <w:rPr>
          <w:rFonts w:cstheme="minorHAnsi"/>
          <w:sz w:val="28"/>
          <w:szCs w:val="28"/>
        </w:rPr>
        <w:t xml:space="preserve"> są objęte miejscowym planem zagospodarowania przestrzennego dla terenu położonego w Śremie przy ulicy Szkolnej przyjętego uchwałą nr 146/XIV/2025 Rady Miejskiej w Śremie z dnia 5 czerwca 2025 r. Zgodnie z</w:t>
      </w:r>
      <w:r>
        <w:rPr>
          <w:rFonts w:cstheme="minorHAnsi"/>
          <w:sz w:val="28"/>
          <w:szCs w:val="28"/>
        </w:rPr>
        <w:t> </w:t>
      </w:r>
      <w:r w:rsidR="005F7CF2">
        <w:rPr>
          <w:rFonts w:cstheme="minorHAnsi"/>
          <w:sz w:val="28"/>
          <w:szCs w:val="28"/>
        </w:rPr>
        <w:t>miejscowym planem zagospodarowania przestrzennego, nieruchomości przeznaczone są pod zabudowę mieszkaniową jednorodzinną wolnostojącą (1MNW i</w:t>
      </w:r>
      <w:r>
        <w:rPr>
          <w:rFonts w:cstheme="minorHAnsi"/>
          <w:sz w:val="28"/>
          <w:szCs w:val="28"/>
        </w:rPr>
        <w:t> </w:t>
      </w:r>
      <w:r w:rsidR="005F7CF2">
        <w:rPr>
          <w:rFonts w:cstheme="minorHAnsi"/>
          <w:sz w:val="28"/>
          <w:szCs w:val="28"/>
        </w:rPr>
        <w:t>2</w:t>
      </w:r>
      <w:r>
        <w:rPr>
          <w:rFonts w:cstheme="minorHAnsi"/>
          <w:sz w:val="28"/>
          <w:szCs w:val="28"/>
        </w:rPr>
        <w:t> </w:t>
      </w:r>
      <w:r w:rsidR="005F7CF2">
        <w:rPr>
          <w:rFonts w:cstheme="minorHAnsi"/>
          <w:sz w:val="28"/>
          <w:szCs w:val="28"/>
        </w:rPr>
        <w:t xml:space="preserve">MNW). </w:t>
      </w:r>
      <w:r w:rsidRPr="00566B17">
        <w:rPr>
          <w:rFonts w:cstheme="minorHAnsi"/>
          <w:sz w:val="28"/>
          <w:szCs w:val="28"/>
        </w:rPr>
        <w:t xml:space="preserve">Zjazd i dostęp do drogi gminnej będzie możliwy od ulicy Plenerowej. </w:t>
      </w:r>
    </w:p>
    <w:p w14:paraId="627E6DD5" w14:textId="47491410" w:rsidR="00566B17" w:rsidRDefault="00566B17" w:rsidP="00566B17">
      <w:pPr>
        <w:pStyle w:val="Akapitzlist"/>
        <w:ind w:left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Nieruchomości były dotychczas wykorzystywane rolniczo. </w:t>
      </w:r>
    </w:p>
    <w:p w14:paraId="4AC48230" w14:textId="58E4565B" w:rsidR="00D35CAE" w:rsidRDefault="00566B17" w:rsidP="00566B17">
      <w:pPr>
        <w:pStyle w:val="Akapitzlist"/>
        <w:ind w:left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Działy III i IV księgi wieczystej nie wykazują obciążeń. </w:t>
      </w:r>
    </w:p>
    <w:p w14:paraId="03CDE075" w14:textId="6622511F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Warunki sprzedaży:</w:t>
      </w:r>
    </w:p>
    <w:p w14:paraId="03DDBD92" w14:textId="359DC351" w:rsidR="00634B5E" w:rsidRDefault="00634B5E" w:rsidP="00634B5E">
      <w:pPr>
        <w:pStyle w:val="Akapitzlist"/>
        <w:numPr>
          <w:ilvl w:val="0"/>
          <w:numId w:val="7"/>
        </w:numPr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Nabywca poniesie wszelkie koszty zawarcia </w:t>
      </w:r>
      <w:r w:rsidR="00566B17">
        <w:rPr>
          <w:rFonts w:cstheme="minorHAnsi"/>
          <w:sz w:val="28"/>
          <w:szCs w:val="28"/>
        </w:rPr>
        <w:t xml:space="preserve">notarialnej </w:t>
      </w:r>
      <w:r>
        <w:rPr>
          <w:rFonts w:cstheme="minorHAnsi"/>
          <w:sz w:val="28"/>
          <w:szCs w:val="28"/>
        </w:rPr>
        <w:t>umowy</w:t>
      </w:r>
      <w:r w:rsidR="00566B17">
        <w:rPr>
          <w:rFonts w:cstheme="minorHAnsi"/>
          <w:sz w:val="28"/>
          <w:szCs w:val="28"/>
        </w:rPr>
        <w:t xml:space="preserve"> sprzedaży</w:t>
      </w:r>
      <w:r>
        <w:rPr>
          <w:rFonts w:cstheme="minorHAnsi"/>
          <w:sz w:val="28"/>
          <w:szCs w:val="28"/>
        </w:rPr>
        <w:t>;</w:t>
      </w:r>
    </w:p>
    <w:p w14:paraId="6F56A3A1" w14:textId="299E67B4" w:rsidR="00634B5E" w:rsidRDefault="00634B5E" w:rsidP="00634B5E">
      <w:pPr>
        <w:pStyle w:val="Akapitzlist"/>
        <w:numPr>
          <w:ilvl w:val="0"/>
          <w:numId w:val="7"/>
        </w:numPr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Koszty okazania granic lub wznowienia punktów granicznych obciążają nabywcę.</w:t>
      </w:r>
    </w:p>
    <w:p w14:paraId="7F189DAC" w14:textId="051FE83E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Pierwsze przetargi odbędą się </w:t>
      </w:r>
      <w:r w:rsidR="00FA20D1">
        <w:rPr>
          <w:rFonts w:cstheme="minorHAnsi"/>
          <w:sz w:val="28"/>
          <w:szCs w:val="28"/>
        </w:rPr>
        <w:t>8</w:t>
      </w:r>
      <w:r>
        <w:rPr>
          <w:rFonts w:cstheme="minorHAnsi"/>
          <w:sz w:val="28"/>
          <w:szCs w:val="28"/>
        </w:rPr>
        <w:t xml:space="preserve"> </w:t>
      </w:r>
      <w:r w:rsidR="00FA20D1">
        <w:rPr>
          <w:rFonts w:cstheme="minorHAnsi"/>
          <w:sz w:val="28"/>
          <w:szCs w:val="28"/>
        </w:rPr>
        <w:t>września</w:t>
      </w:r>
      <w:r>
        <w:rPr>
          <w:rFonts w:cstheme="minorHAnsi"/>
          <w:sz w:val="28"/>
          <w:szCs w:val="28"/>
        </w:rPr>
        <w:t xml:space="preserve"> 2026 r. o godz. 10:00 w</w:t>
      </w:r>
      <w:r w:rsidR="00634B5E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siedzibie Urzędu Miejskiego w Śremie, ul. Plac 20 Października 1, pokój nr 24, II piętro. </w:t>
      </w:r>
    </w:p>
    <w:p w14:paraId="5597C63D" w14:textId="77777777" w:rsidR="0034797A" w:rsidRDefault="00C61BAD" w:rsidP="0034797A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Warunki przetargów:</w:t>
      </w:r>
    </w:p>
    <w:p w14:paraId="7A00D89D" w14:textId="5C101775" w:rsidR="0034797A" w:rsidRDefault="00634B5E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 w:rsidRPr="0034797A">
        <w:rPr>
          <w:rFonts w:cstheme="minorHAnsi"/>
          <w:sz w:val="28"/>
          <w:szCs w:val="28"/>
        </w:rPr>
        <w:t>W przetargach mogą wziąć udział osoby, które wpłacą wadium w pieniądzu /</w:t>
      </w:r>
      <w:r w:rsidR="00344860">
        <w:rPr>
          <w:rFonts w:cstheme="minorHAnsi"/>
          <w:sz w:val="28"/>
          <w:szCs w:val="28"/>
        </w:rPr>
        <w:t>2</w:t>
      </w:r>
      <w:r w:rsidR="00FA20D1">
        <w:rPr>
          <w:rFonts w:cstheme="minorHAnsi"/>
          <w:sz w:val="28"/>
          <w:szCs w:val="28"/>
        </w:rPr>
        <w:t>0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000,00 zł</w:t>
      </w:r>
      <w:r w:rsidR="00FA20D1">
        <w:rPr>
          <w:rFonts w:cstheme="minorHAnsi"/>
          <w:sz w:val="28"/>
          <w:szCs w:val="28"/>
        </w:rPr>
        <w:t xml:space="preserve"> – słownie: </w:t>
      </w:r>
      <w:r w:rsidR="00D71915">
        <w:rPr>
          <w:rFonts w:cstheme="minorHAnsi"/>
          <w:sz w:val="28"/>
          <w:szCs w:val="28"/>
        </w:rPr>
        <w:t>dwa</w:t>
      </w:r>
      <w:r w:rsidR="00FA20D1">
        <w:rPr>
          <w:rFonts w:cstheme="minorHAnsi"/>
          <w:sz w:val="28"/>
          <w:szCs w:val="28"/>
        </w:rPr>
        <w:t>dzieści</w:t>
      </w:r>
      <w:r w:rsidR="00D71915">
        <w:rPr>
          <w:rFonts w:cstheme="minorHAnsi"/>
          <w:sz w:val="28"/>
          <w:szCs w:val="28"/>
        </w:rPr>
        <w:t>a</w:t>
      </w:r>
      <w:r w:rsidR="00FA20D1">
        <w:rPr>
          <w:rFonts w:cstheme="minorHAnsi"/>
          <w:sz w:val="28"/>
          <w:szCs w:val="28"/>
        </w:rPr>
        <w:t xml:space="preserve"> tysięcy złotych 00/100</w:t>
      </w:r>
      <w:r w:rsidRPr="0034797A">
        <w:rPr>
          <w:rFonts w:cstheme="minorHAnsi"/>
          <w:sz w:val="28"/>
          <w:szCs w:val="28"/>
        </w:rPr>
        <w:t>/ pod tytułem „przetarg – S</w:t>
      </w:r>
      <w:r w:rsidR="00FA20D1">
        <w:rPr>
          <w:rFonts w:cstheme="minorHAnsi"/>
          <w:sz w:val="28"/>
          <w:szCs w:val="28"/>
        </w:rPr>
        <w:t>zkolna</w:t>
      </w:r>
      <w:r w:rsidRPr="0034797A">
        <w:rPr>
          <w:rFonts w:cstheme="minorHAnsi"/>
          <w:sz w:val="28"/>
          <w:szCs w:val="28"/>
        </w:rPr>
        <w:t>” na rachunek Urzędu Miejskiego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Śremie prowadzony przez SBL Śrem nr: 95 9084 0003 2102 0013 0521 0008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 xml:space="preserve">terminie do dnia </w:t>
      </w:r>
      <w:r w:rsidR="00FA20D1">
        <w:rPr>
          <w:rFonts w:cstheme="minorHAnsi"/>
          <w:sz w:val="28"/>
          <w:szCs w:val="28"/>
        </w:rPr>
        <w:t>4</w:t>
      </w:r>
      <w:r w:rsidRPr="0034797A">
        <w:rPr>
          <w:rFonts w:cstheme="minorHAnsi"/>
          <w:sz w:val="28"/>
          <w:szCs w:val="28"/>
        </w:rPr>
        <w:t xml:space="preserve"> </w:t>
      </w:r>
      <w:r w:rsidR="00FA20D1">
        <w:rPr>
          <w:rFonts w:cstheme="minorHAnsi"/>
          <w:sz w:val="28"/>
          <w:szCs w:val="28"/>
        </w:rPr>
        <w:t>września</w:t>
      </w:r>
      <w:r w:rsidRPr="0034797A">
        <w:rPr>
          <w:rFonts w:cstheme="minorHAnsi"/>
          <w:sz w:val="28"/>
          <w:szCs w:val="28"/>
        </w:rPr>
        <w:t xml:space="preserve"> 2026 r. (za skuteczną datę wpłaty uważa się datę zaksięgowania na rachunku bankowym urzędu). Jedno wadium uprawnia do udziału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 xml:space="preserve">każdym z przetargów. </w:t>
      </w:r>
      <w:r w:rsidRPr="00FA20D1">
        <w:rPr>
          <w:rFonts w:cstheme="minorHAnsi"/>
          <w:b/>
          <w:bCs/>
          <w:sz w:val="28"/>
          <w:szCs w:val="28"/>
        </w:rPr>
        <w:t>Aby nabyć więcej niż jedn</w:t>
      </w:r>
      <w:r w:rsidR="002D20BB" w:rsidRPr="00FA20D1">
        <w:rPr>
          <w:rFonts w:cstheme="minorHAnsi"/>
          <w:b/>
          <w:bCs/>
          <w:sz w:val="28"/>
          <w:szCs w:val="28"/>
        </w:rPr>
        <w:t>ą</w:t>
      </w:r>
      <w:r w:rsidRPr="00FA20D1">
        <w:rPr>
          <w:rFonts w:cstheme="minorHAnsi"/>
          <w:b/>
          <w:bCs/>
          <w:sz w:val="28"/>
          <w:szCs w:val="28"/>
        </w:rPr>
        <w:t xml:space="preserve"> nieruchomość, należy wpłacić odpowiednią ilość wadiów</w:t>
      </w:r>
      <w:r w:rsidR="000B1FCB" w:rsidRPr="00FA20D1">
        <w:rPr>
          <w:rFonts w:cstheme="minorHAnsi"/>
          <w:b/>
          <w:bCs/>
          <w:sz w:val="28"/>
          <w:szCs w:val="28"/>
        </w:rPr>
        <w:t>.</w:t>
      </w:r>
    </w:p>
    <w:p w14:paraId="520148B3" w14:textId="61D31606" w:rsidR="00C61BAD" w:rsidRDefault="00C61BAD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 w:rsidRPr="0034797A">
        <w:rPr>
          <w:rFonts w:cstheme="minorHAnsi"/>
          <w:sz w:val="28"/>
          <w:szCs w:val="28"/>
        </w:rPr>
        <w:t xml:space="preserve">Uczestnicy przetargów zobowiązani są przedłożyć komisji przetargowej: dowód wpłaty wadium, dowód tożsamości oraz odpowiednie dokumenty potwierdzające zdolność do reprezentacji innych osób </w:t>
      </w:r>
      <w:r w:rsidRPr="00495485">
        <w:rPr>
          <w:rFonts w:cstheme="minorHAnsi"/>
          <w:b/>
          <w:bCs/>
          <w:sz w:val="28"/>
          <w:szCs w:val="28"/>
        </w:rPr>
        <w:t>(pełnomocnictwo)</w:t>
      </w:r>
      <w:r w:rsidRPr="0034797A">
        <w:rPr>
          <w:rFonts w:cstheme="minorHAnsi"/>
          <w:sz w:val="28"/>
          <w:szCs w:val="28"/>
        </w:rPr>
        <w:t xml:space="preserve"> również małżonka; </w:t>
      </w:r>
    </w:p>
    <w:p w14:paraId="7713470F" w14:textId="0E1C098A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Nabycie nieruchomości przez cudzoziemca w rozumieniu ustawy z dnia 24 marca 1920 r. o nabywaniu nieruchomości przez cudzoziemców (Dz. U. z 2017 r. poz. 2278) wymaga uzyskania zezwolenia Ministra Spraw Wewnętrznych. W przypadku nieuzyskania zezwolenia przed zawarciem aktu notarialnego wpłacone wadium przepada na rzecz Gminy</w:t>
      </w:r>
      <w:r w:rsidR="000B1FCB">
        <w:rPr>
          <w:rFonts w:cstheme="minorHAnsi"/>
          <w:sz w:val="28"/>
          <w:szCs w:val="28"/>
        </w:rPr>
        <w:t>.</w:t>
      </w:r>
    </w:p>
    <w:p w14:paraId="16574542" w14:textId="15E5D494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Przetarg jest ważny bez względu na liczbę uczestników przetargu, jeżeli przynajmniej jeden uczestnik zaoferuje co najmniej jedno postąpienie powyżej ceny wywoławczej. Wysokość postąpienia określają uczestnicy przetargu, z zastrzeżeniem, że postąpienie nie może być niższe niż 1% ceny wywoławczej w zaokrągleniu do</w:t>
      </w:r>
      <w:r w:rsidR="000B1FCB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pełnych dziesiątek złotych w górę</w:t>
      </w:r>
      <w:r w:rsidR="000B1FCB">
        <w:rPr>
          <w:rFonts w:cstheme="minorHAnsi"/>
          <w:sz w:val="28"/>
          <w:szCs w:val="28"/>
        </w:rPr>
        <w:t>.</w:t>
      </w:r>
    </w:p>
    <w:p w14:paraId="4A7FF0DA" w14:textId="6CA625BC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 ceny sprzedaży osiągniętej w wyniku licytacji doliczony</w:t>
      </w:r>
      <w:r w:rsidR="00FA20D1">
        <w:rPr>
          <w:rFonts w:cstheme="minorHAnsi"/>
          <w:sz w:val="28"/>
          <w:szCs w:val="28"/>
        </w:rPr>
        <w:t xml:space="preserve"> zostanie 23 %</w:t>
      </w:r>
      <w:r>
        <w:rPr>
          <w:rFonts w:cstheme="minorHAnsi"/>
          <w:sz w:val="28"/>
          <w:szCs w:val="28"/>
        </w:rPr>
        <w:t xml:space="preserve"> podatek VAT. </w:t>
      </w:r>
    </w:p>
    <w:p w14:paraId="46751C0E" w14:textId="32A304B8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Wadium wpłacone przez uczestnika przetargu, który przetarg wygra, zostanie zaliczone na poczet ceny nabycia nieruchomości. Pozostałym uczestnikom przetargu wadium zostanie zwrócone niezwłocznie po rozstrzygnięciu przetargu przelewem na</w:t>
      </w:r>
      <w:r w:rsidR="000B1FCB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podane konto bankowe. </w:t>
      </w:r>
    </w:p>
    <w:p w14:paraId="2CDB5448" w14:textId="3DF625E2" w:rsidR="0034797A" w:rsidRPr="002D20BB" w:rsidRDefault="0034797A" w:rsidP="002D20B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Wylicytowana cena sprzedaży nieruchomości podlega zapłacie do dnia zawarcia umowy, której termin zostanie ustalony najpóźniej w ciągu 21 dni od rozstrzygnięcia przetargu. </w:t>
      </w:r>
      <w:r w:rsidRPr="002D20BB">
        <w:rPr>
          <w:rFonts w:cstheme="minorHAnsi"/>
          <w:sz w:val="28"/>
          <w:szCs w:val="28"/>
        </w:rPr>
        <w:t>Uchylenie się nabywcy wyłonionego w przetargu od zawarcia umowy w</w:t>
      </w:r>
      <w:r w:rsidR="001A065B" w:rsidRPr="002D20BB">
        <w:rPr>
          <w:rFonts w:cstheme="minorHAnsi"/>
          <w:sz w:val="28"/>
          <w:szCs w:val="28"/>
        </w:rPr>
        <w:t> </w:t>
      </w:r>
      <w:r w:rsidRPr="002D20BB">
        <w:rPr>
          <w:rFonts w:cstheme="minorHAnsi"/>
          <w:sz w:val="28"/>
          <w:szCs w:val="28"/>
        </w:rPr>
        <w:t>wyznaczonym terminie skutkować będzie przepadkiem wpłaconego</w:t>
      </w:r>
      <w:r w:rsidR="002D20BB" w:rsidRPr="002D20BB">
        <w:rPr>
          <w:rFonts w:cstheme="minorHAnsi"/>
          <w:sz w:val="28"/>
          <w:szCs w:val="28"/>
        </w:rPr>
        <w:t xml:space="preserve"> wadium</w:t>
      </w:r>
      <w:r w:rsidRPr="002D20BB">
        <w:rPr>
          <w:rFonts w:cstheme="minorHAnsi"/>
          <w:sz w:val="28"/>
          <w:szCs w:val="28"/>
        </w:rPr>
        <w:t xml:space="preserve"> na rzecz Gminy. </w:t>
      </w:r>
    </w:p>
    <w:p w14:paraId="606B56ED" w14:textId="4C9CCF0B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Ogłoszenie o przetarg</w:t>
      </w:r>
      <w:r w:rsidR="00FA20D1">
        <w:rPr>
          <w:rFonts w:cstheme="minorHAnsi"/>
          <w:sz w:val="28"/>
          <w:szCs w:val="28"/>
        </w:rPr>
        <w:t>ach</w:t>
      </w:r>
      <w:r>
        <w:rPr>
          <w:rFonts w:cstheme="minorHAnsi"/>
          <w:sz w:val="28"/>
          <w:szCs w:val="28"/>
        </w:rPr>
        <w:t xml:space="preserve"> zostaje zamieszczone na tablicy ogłoszeń Urzędu Miejskiego w Śremie, na stronie internetowej: </w:t>
      </w:r>
      <w:hyperlink r:id="rId9" w:history="1">
        <w:r w:rsidRPr="00746C53">
          <w:rPr>
            <w:rStyle w:val="Hipercze"/>
            <w:rFonts w:cstheme="minorHAnsi"/>
            <w:sz w:val="28"/>
            <w:szCs w:val="28"/>
          </w:rPr>
          <w:t>www.srem.pl</w:t>
        </w:r>
      </w:hyperlink>
      <w:r>
        <w:rPr>
          <w:rFonts w:cstheme="minorHAnsi"/>
          <w:sz w:val="28"/>
          <w:szCs w:val="28"/>
        </w:rPr>
        <w:t xml:space="preserve"> (BIP) oraz w prasie </w:t>
      </w:r>
      <w:r>
        <w:rPr>
          <w:rFonts w:cstheme="minorHAnsi"/>
          <w:sz w:val="28"/>
          <w:szCs w:val="28"/>
        </w:rPr>
        <w:lastRenderedPageBreak/>
        <w:t>elektronicznej. Ogłaszający ma prawo z uzasadnionej przyczyny do odwołania ogłoszon</w:t>
      </w:r>
      <w:r w:rsidR="00FA20D1">
        <w:rPr>
          <w:rFonts w:cstheme="minorHAnsi"/>
          <w:sz w:val="28"/>
          <w:szCs w:val="28"/>
        </w:rPr>
        <w:t>ych</w:t>
      </w:r>
      <w:r>
        <w:rPr>
          <w:rFonts w:cstheme="minorHAnsi"/>
          <w:sz w:val="28"/>
          <w:szCs w:val="28"/>
        </w:rPr>
        <w:t xml:space="preserve"> przetarg</w:t>
      </w:r>
      <w:r w:rsidR="00FA20D1">
        <w:rPr>
          <w:rFonts w:cstheme="minorHAnsi"/>
          <w:sz w:val="28"/>
          <w:szCs w:val="28"/>
        </w:rPr>
        <w:t>ów</w:t>
      </w:r>
      <w:r>
        <w:rPr>
          <w:rFonts w:cstheme="minorHAnsi"/>
          <w:sz w:val="28"/>
          <w:szCs w:val="28"/>
        </w:rPr>
        <w:t xml:space="preserve"> w formie właściwej dla </w:t>
      </w:r>
      <w:r w:rsidR="00FA20D1">
        <w:rPr>
          <w:rFonts w:cstheme="minorHAnsi"/>
          <w:sz w:val="28"/>
          <w:szCs w:val="28"/>
        </w:rPr>
        <w:t>ich</w:t>
      </w:r>
      <w:r>
        <w:rPr>
          <w:rFonts w:cstheme="minorHAnsi"/>
          <w:sz w:val="28"/>
          <w:szCs w:val="28"/>
        </w:rPr>
        <w:t xml:space="preserve"> ogłoszenia.</w:t>
      </w:r>
    </w:p>
    <w:p w14:paraId="27F71563" w14:textId="320B61CF" w:rsidR="00C61BAD" w:rsidRPr="00B961F3" w:rsidRDefault="00C61BAD" w:rsidP="007A3908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 w:rsidRPr="007A3908">
        <w:rPr>
          <w:rFonts w:cstheme="minorHAnsi"/>
          <w:sz w:val="28"/>
          <w:szCs w:val="28"/>
        </w:rPr>
        <w:t>Dodatkowych informacji na temat trybu, zasad i warunków przetarg</w:t>
      </w:r>
      <w:r w:rsidR="002D20BB">
        <w:rPr>
          <w:rFonts w:cstheme="minorHAnsi"/>
          <w:sz w:val="28"/>
          <w:szCs w:val="28"/>
        </w:rPr>
        <w:t>ów</w:t>
      </w:r>
      <w:r w:rsidRPr="007A3908">
        <w:rPr>
          <w:rFonts w:cstheme="minorHAnsi"/>
          <w:sz w:val="28"/>
          <w:szCs w:val="28"/>
        </w:rPr>
        <w:t xml:space="preserve"> udziela pracownik na Stanowisku Obsługi Inwestorów Urzędu Miejskiego w Śremie w</w:t>
      </w:r>
      <w:r w:rsidR="000B1FCB">
        <w:rPr>
          <w:rFonts w:cstheme="minorHAnsi"/>
          <w:sz w:val="28"/>
          <w:szCs w:val="28"/>
        </w:rPr>
        <w:t> </w:t>
      </w:r>
      <w:r w:rsidRPr="007A3908">
        <w:rPr>
          <w:rFonts w:cstheme="minorHAnsi"/>
          <w:sz w:val="28"/>
          <w:szCs w:val="28"/>
        </w:rPr>
        <w:t xml:space="preserve">godzinach pracy Urzędu lub telefonicznie pod nr tel. 61 28 47 134. 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>Szczegółowych informacji na temat możliwości inwestycyjnych na dział</w:t>
      </w:r>
      <w:r w:rsidR="002D20BB">
        <w:rPr>
          <w:rFonts w:eastAsia="Times New Roman" w:cstheme="minorHAnsi"/>
          <w:sz w:val="28"/>
          <w:szCs w:val="28"/>
          <w:lang w:eastAsia="pl-PL"/>
        </w:rPr>
        <w:t>kach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 xml:space="preserve"> objęt</w:t>
      </w:r>
      <w:r w:rsidR="002D20BB">
        <w:rPr>
          <w:rFonts w:eastAsia="Times New Roman" w:cstheme="minorHAnsi"/>
          <w:sz w:val="28"/>
          <w:szCs w:val="28"/>
          <w:lang w:eastAsia="pl-PL"/>
        </w:rPr>
        <w:t>ych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 xml:space="preserve"> sprzedażą udzielają pracownicy Zespołu Planowania Przestrzennego Urzędu Miejskiego w Śremie w</w:t>
      </w:r>
      <w:r w:rsidR="000B1FCB">
        <w:rPr>
          <w:rFonts w:eastAsia="Times New Roman" w:cstheme="minorHAnsi"/>
          <w:sz w:val="28"/>
          <w:szCs w:val="28"/>
          <w:lang w:eastAsia="pl-PL"/>
        </w:rPr>
        <w:t> 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>godzinach pracy Urzędu, tel. 61 28 47 131.</w:t>
      </w:r>
    </w:p>
    <w:p w14:paraId="3AD19F48" w14:textId="36BFC904" w:rsidR="00B961F3" w:rsidRDefault="00B961F3" w:rsidP="00B961F3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5EB7708B" w14:textId="4A11A4A6" w:rsidR="003C5E22" w:rsidRPr="00B961F3" w:rsidRDefault="003C5E22" w:rsidP="00B961F3">
      <w:pPr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noProof/>
        </w:rPr>
        <w:drawing>
          <wp:inline distT="0" distB="0" distL="0" distR="0" wp14:anchorId="72D84F88" wp14:editId="5B07FE99">
            <wp:extent cx="6300470" cy="3785235"/>
            <wp:effectExtent l="0" t="0" r="5080" b="5715"/>
            <wp:docPr id="10356575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78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164DC" w14:textId="0ED05B53" w:rsidR="002D20BB" w:rsidRDefault="002D20BB" w:rsidP="002D20BB">
      <w:pPr>
        <w:jc w:val="left"/>
        <w:rPr>
          <w:rFonts w:cstheme="minorHAnsi"/>
          <w:sz w:val="8"/>
          <w:szCs w:val="8"/>
        </w:rPr>
      </w:pPr>
    </w:p>
    <w:p w14:paraId="40F4F607" w14:textId="77777777" w:rsidR="002D20BB" w:rsidRDefault="002D20BB" w:rsidP="002D20BB">
      <w:pPr>
        <w:jc w:val="left"/>
        <w:rPr>
          <w:rFonts w:cstheme="minorHAnsi"/>
          <w:sz w:val="8"/>
          <w:szCs w:val="8"/>
        </w:rPr>
      </w:pPr>
    </w:p>
    <w:p w14:paraId="63C92F10" w14:textId="77777777" w:rsidR="002D20BB" w:rsidRDefault="002D20BB" w:rsidP="002D20BB">
      <w:pPr>
        <w:jc w:val="left"/>
        <w:rPr>
          <w:rFonts w:cstheme="minorHAnsi"/>
          <w:sz w:val="8"/>
          <w:szCs w:val="8"/>
        </w:rPr>
      </w:pPr>
    </w:p>
    <w:p w14:paraId="79D56B02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5F9D9E9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163E932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2355DCC7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0FF99B30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5F5D4AA4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CFAFF93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56B636AA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0CBDB2DA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149F8140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585A76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D69C307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5A8C3BE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31C24E4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B6D938C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A6A31D1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6A3F5338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35572735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59D649F1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651C760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111E6D4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F5F99FF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551A5A0E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13AA09E7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32082BE6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6447BDB6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23802D93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34A01541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5A73193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6B25A47F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97B1638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98787D8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35BEA14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162851A1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0B35E8E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A203E2D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78E399A5" w14:textId="7001A4BD" w:rsidR="002D20BB" w:rsidRPr="00616A54" w:rsidRDefault="00607DDB" w:rsidP="002D20BB">
      <w:pPr>
        <w:jc w:val="left"/>
        <w:rPr>
          <w:rFonts w:cstheme="minorHAnsi"/>
          <w:sz w:val="20"/>
        </w:rPr>
      </w:pPr>
      <w:r>
        <w:rPr>
          <w:rFonts w:cstheme="minorHAnsi"/>
          <w:sz w:val="20"/>
        </w:rPr>
        <w:t xml:space="preserve">Ogłoszenie </w:t>
      </w:r>
      <w:r w:rsidR="00D75446" w:rsidRPr="00616A54">
        <w:rPr>
          <w:rFonts w:cstheme="minorHAnsi"/>
          <w:sz w:val="20"/>
        </w:rPr>
        <w:t xml:space="preserve">wywieszono dnia ....... </w:t>
      </w:r>
      <w:r>
        <w:rPr>
          <w:rFonts w:cstheme="minorHAnsi"/>
          <w:sz w:val="20"/>
        </w:rPr>
        <w:t>lipca</w:t>
      </w:r>
      <w:r w:rsidR="00D75446" w:rsidRPr="00616A54">
        <w:rPr>
          <w:rFonts w:cstheme="minorHAnsi"/>
          <w:sz w:val="20"/>
        </w:rPr>
        <w:t xml:space="preserve">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2D20BB">
        <w:rPr>
          <w:rFonts w:cstheme="minorHAnsi"/>
          <w:sz w:val="20"/>
        </w:rPr>
        <w:t>.</w:t>
      </w:r>
    </w:p>
    <w:p w14:paraId="4A718791" w14:textId="6A4C407D" w:rsidR="000C1AD0" w:rsidRPr="00891161" w:rsidRDefault="003C5E22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2D20BB">
        <w:rPr>
          <w:rFonts w:eastAsia="Times New Roman" w:cstheme="minorHAnsi"/>
          <w:noProof/>
          <w:sz w:val="8"/>
          <w:szCs w:val="8"/>
          <w:lang w:eastAsia="pl-PL"/>
        </w:rPr>
        <w:drawing>
          <wp:anchor distT="0" distB="0" distL="114300" distR="114300" simplePos="0" relativeHeight="251658240" behindDoc="0" locked="0" layoutInCell="1" allowOverlap="1" wp14:anchorId="2B8D1EBD" wp14:editId="4F98E966">
            <wp:simplePos x="0" y="0"/>
            <wp:positionH relativeFrom="margin">
              <wp:posOffset>2540</wp:posOffset>
            </wp:positionH>
            <wp:positionV relativeFrom="margin">
              <wp:posOffset>8598535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……………</w:t>
      </w:r>
      <w:r w:rsidR="00D75446"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>…….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3C5E22">
      <w:footerReference w:type="default" r:id="rId12"/>
      <w:pgSz w:w="11906" w:h="16838"/>
      <w:pgMar w:top="1276" w:right="1133" w:bottom="156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078FE" w14:textId="77777777" w:rsidR="008845AB" w:rsidRDefault="008845AB">
      <w:r>
        <w:separator/>
      </w:r>
    </w:p>
  </w:endnote>
  <w:endnote w:type="continuationSeparator" w:id="0">
    <w:p w14:paraId="1CC23473" w14:textId="77777777" w:rsidR="008845AB" w:rsidRDefault="00884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DAA9B" w14:textId="77777777" w:rsidR="008845AB" w:rsidRDefault="008845AB">
      <w:r>
        <w:separator/>
      </w:r>
    </w:p>
  </w:footnote>
  <w:footnote w:type="continuationSeparator" w:id="0">
    <w:p w14:paraId="3A63CB7E" w14:textId="77777777" w:rsidR="008845AB" w:rsidRDefault="00884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B0AD4"/>
    <w:multiLevelType w:val="hybridMultilevel"/>
    <w:tmpl w:val="4DC606C4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E2888"/>
    <w:multiLevelType w:val="hybridMultilevel"/>
    <w:tmpl w:val="3D902218"/>
    <w:lvl w:ilvl="0" w:tplc="09DA39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65014"/>
    <w:multiLevelType w:val="hybridMultilevel"/>
    <w:tmpl w:val="85A68FAA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9321E"/>
    <w:multiLevelType w:val="hybridMultilevel"/>
    <w:tmpl w:val="BBE24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91B6B"/>
    <w:multiLevelType w:val="hybridMultilevel"/>
    <w:tmpl w:val="00CAA4B4"/>
    <w:lvl w:ilvl="0" w:tplc="8C589ED0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6" w:hanging="360"/>
      </w:pPr>
    </w:lvl>
    <w:lvl w:ilvl="2" w:tplc="0415001B" w:tentative="1">
      <w:start w:val="1"/>
      <w:numFmt w:val="lowerRoman"/>
      <w:lvlText w:val="%3."/>
      <w:lvlJc w:val="right"/>
      <w:pPr>
        <w:ind w:left="1806" w:hanging="180"/>
      </w:pPr>
    </w:lvl>
    <w:lvl w:ilvl="3" w:tplc="0415000F" w:tentative="1">
      <w:start w:val="1"/>
      <w:numFmt w:val="decimal"/>
      <w:lvlText w:val="%4."/>
      <w:lvlJc w:val="left"/>
      <w:pPr>
        <w:ind w:left="2526" w:hanging="360"/>
      </w:pPr>
    </w:lvl>
    <w:lvl w:ilvl="4" w:tplc="04150019" w:tentative="1">
      <w:start w:val="1"/>
      <w:numFmt w:val="lowerLetter"/>
      <w:lvlText w:val="%5."/>
      <w:lvlJc w:val="left"/>
      <w:pPr>
        <w:ind w:left="3246" w:hanging="360"/>
      </w:pPr>
    </w:lvl>
    <w:lvl w:ilvl="5" w:tplc="0415001B" w:tentative="1">
      <w:start w:val="1"/>
      <w:numFmt w:val="lowerRoman"/>
      <w:lvlText w:val="%6."/>
      <w:lvlJc w:val="right"/>
      <w:pPr>
        <w:ind w:left="3966" w:hanging="180"/>
      </w:pPr>
    </w:lvl>
    <w:lvl w:ilvl="6" w:tplc="0415000F" w:tentative="1">
      <w:start w:val="1"/>
      <w:numFmt w:val="decimal"/>
      <w:lvlText w:val="%7."/>
      <w:lvlJc w:val="left"/>
      <w:pPr>
        <w:ind w:left="4686" w:hanging="360"/>
      </w:pPr>
    </w:lvl>
    <w:lvl w:ilvl="7" w:tplc="04150019" w:tentative="1">
      <w:start w:val="1"/>
      <w:numFmt w:val="lowerLetter"/>
      <w:lvlText w:val="%8."/>
      <w:lvlJc w:val="left"/>
      <w:pPr>
        <w:ind w:left="5406" w:hanging="360"/>
      </w:pPr>
    </w:lvl>
    <w:lvl w:ilvl="8" w:tplc="0415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6" w15:restartNumberingAfterBreak="0">
    <w:nsid w:val="5E4F424E"/>
    <w:multiLevelType w:val="hybridMultilevel"/>
    <w:tmpl w:val="CC7085A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715AC"/>
    <w:multiLevelType w:val="hybridMultilevel"/>
    <w:tmpl w:val="31EC886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0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2"/>
  </w:num>
  <w:num w:numId="2" w16cid:durableId="86509310">
    <w:abstractNumId w:val="10"/>
  </w:num>
  <w:num w:numId="3" w16cid:durableId="2095465792">
    <w:abstractNumId w:val="9"/>
  </w:num>
  <w:num w:numId="4" w16cid:durableId="21449302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0916842">
    <w:abstractNumId w:val="5"/>
  </w:num>
  <w:num w:numId="6" w16cid:durableId="1250888633">
    <w:abstractNumId w:val="7"/>
  </w:num>
  <w:num w:numId="7" w16cid:durableId="797072454">
    <w:abstractNumId w:val="0"/>
  </w:num>
  <w:num w:numId="8" w16cid:durableId="1244990973">
    <w:abstractNumId w:val="6"/>
  </w:num>
  <w:num w:numId="9" w16cid:durableId="606546434">
    <w:abstractNumId w:val="4"/>
  </w:num>
  <w:num w:numId="10" w16cid:durableId="2064668238">
    <w:abstractNumId w:val="1"/>
  </w:num>
  <w:num w:numId="11" w16cid:durableId="1693259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A8"/>
    <w:rsid w:val="00000618"/>
    <w:rsid w:val="000248C8"/>
    <w:rsid w:val="0003278D"/>
    <w:rsid w:val="00033B4A"/>
    <w:rsid w:val="000415D9"/>
    <w:rsid w:val="000667D5"/>
    <w:rsid w:val="000675BB"/>
    <w:rsid w:val="00081528"/>
    <w:rsid w:val="00081C6F"/>
    <w:rsid w:val="0008693A"/>
    <w:rsid w:val="000A7A87"/>
    <w:rsid w:val="000B1FCB"/>
    <w:rsid w:val="000B5BF4"/>
    <w:rsid w:val="000C009D"/>
    <w:rsid w:val="000C1AD0"/>
    <w:rsid w:val="000C2471"/>
    <w:rsid w:val="000C62F6"/>
    <w:rsid w:val="000D7C69"/>
    <w:rsid w:val="000E7F88"/>
    <w:rsid w:val="000F0F26"/>
    <w:rsid w:val="00102F41"/>
    <w:rsid w:val="00120C54"/>
    <w:rsid w:val="00130EEA"/>
    <w:rsid w:val="00141735"/>
    <w:rsid w:val="00143F70"/>
    <w:rsid w:val="001630A7"/>
    <w:rsid w:val="001674C8"/>
    <w:rsid w:val="00172252"/>
    <w:rsid w:val="00172B08"/>
    <w:rsid w:val="00180315"/>
    <w:rsid w:val="0018465D"/>
    <w:rsid w:val="00185A51"/>
    <w:rsid w:val="00196914"/>
    <w:rsid w:val="001A065B"/>
    <w:rsid w:val="001B0041"/>
    <w:rsid w:val="001B47A9"/>
    <w:rsid w:val="001C725A"/>
    <w:rsid w:val="001E6540"/>
    <w:rsid w:val="001F12D7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20BB"/>
    <w:rsid w:val="002D4D29"/>
    <w:rsid w:val="002E178B"/>
    <w:rsid w:val="003124A9"/>
    <w:rsid w:val="00325647"/>
    <w:rsid w:val="0033047A"/>
    <w:rsid w:val="00332D6C"/>
    <w:rsid w:val="00334589"/>
    <w:rsid w:val="00344860"/>
    <w:rsid w:val="0034797A"/>
    <w:rsid w:val="003558CF"/>
    <w:rsid w:val="00360487"/>
    <w:rsid w:val="00373010"/>
    <w:rsid w:val="0037349D"/>
    <w:rsid w:val="00375F34"/>
    <w:rsid w:val="003A417B"/>
    <w:rsid w:val="003C13F7"/>
    <w:rsid w:val="003C5E22"/>
    <w:rsid w:val="003E0502"/>
    <w:rsid w:val="003F3B14"/>
    <w:rsid w:val="004045A5"/>
    <w:rsid w:val="004318AF"/>
    <w:rsid w:val="00441368"/>
    <w:rsid w:val="004631EB"/>
    <w:rsid w:val="00481921"/>
    <w:rsid w:val="00487074"/>
    <w:rsid w:val="00495485"/>
    <w:rsid w:val="004A29F9"/>
    <w:rsid w:val="004A3403"/>
    <w:rsid w:val="004A3880"/>
    <w:rsid w:val="004B1692"/>
    <w:rsid w:val="004B5281"/>
    <w:rsid w:val="004C04F9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66B17"/>
    <w:rsid w:val="00571F0C"/>
    <w:rsid w:val="00573E3F"/>
    <w:rsid w:val="00577FB4"/>
    <w:rsid w:val="00584B6C"/>
    <w:rsid w:val="005A1BF6"/>
    <w:rsid w:val="005B40FE"/>
    <w:rsid w:val="005D13EE"/>
    <w:rsid w:val="005D664C"/>
    <w:rsid w:val="005D73C7"/>
    <w:rsid w:val="005F39B6"/>
    <w:rsid w:val="005F62F6"/>
    <w:rsid w:val="005F7CF2"/>
    <w:rsid w:val="006006B4"/>
    <w:rsid w:val="00607DDB"/>
    <w:rsid w:val="006243E1"/>
    <w:rsid w:val="006271E3"/>
    <w:rsid w:val="006346AC"/>
    <w:rsid w:val="00634B5E"/>
    <w:rsid w:val="0063502E"/>
    <w:rsid w:val="006516B6"/>
    <w:rsid w:val="00690BA9"/>
    <w:rsid w:val="006915CA"/>
    <w:rsid w:val="006A23CC"/>
    <w:rsid w:val="006A7A9A"/>
    <w:rsid w:val="006D37F7"/>
    <w:rsid w:val="006D53F8"/>
    <w:rsid w:val="006F2C66"/>
    <w:rsid w:val="0070436C"/>
    <w:rsid w:val="00721492"/>
    <w:rsid w:val="007563CD"/>
    <w:rsid w:val="007703AB"/>
    <w:rsid w:val="00772661"/>
    <w:rsid w:val="00783ECA"/>
    <w:rsid w:val="007869D4"/>
    <w:rsid w:val="0079417F"/>
    <w:rsid w:val="007A3251"/>
    <w:rsid w:val="007A38F7"/>
    <w:rsid w:val="007A3908"/>
    <w:rsid w:val="007B7E43"/>
    <w:rsid w:val="007C279C"/>
    <w:rsid w:val="007F0024"/>
    <w:rsid w:val="007F6CFC"/>
    <w:rsid w:val="007F7848"/>
    <w:rsid w:val="00800FA1"/>
    <w:rsid w:val="008129D9"/>
    <w:rsid w:val="00824919"/>
    <w:rsid w:val="0082747F"/>
    <w:rsid w:val="00835640"/>
    <w:rsid w:val="00836A84"/>
    <w:rsid w:val="0084360E"/>
    <w:rsid w:val="00854AEB"/>
    <w:rsid w:val="008571A2"/>
    <w:rsid w:val="008802C1"/>
    <w:rsid w:val="008845AB"/>
    <w:rsid w:val="00891161"/>
    <w:rsid w:val="008B7BB0"/>
    <w:rsid w:val="008D056F"/>
    <w:rsid w:val="008D07FC"/>
    <w:rsid w:val="0090322E"/>
    <w:rsid w:val="00915D1C"/>
    <w:rsid w:val="00932939"/>
    <w:rsid w:val="00940494"/>
    <w:rsid w:val="009421D0"/>
    <w:rsid w:val="009517A4"/>
    <w:rsid w:val="009541C1"/>
    <w:rsid w:val="009677A3"/>
    <w:rsid w:val="009708F3"/>
    <w:rsid w:val="00972CDD"/>
    <w:rsid w:val="009735CE"/>
    <w:rsid w:val="00973EBE"/>
    <w:rsid w:val="00976043"/>
    <w:rsid w:val="009916B9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D0C10"/>
    <w:rsid w:val="00AE5F86"/>
    <w:rsid w:val="00AF1874"/>
    <w:rsid w:val="00AF2F99"/>
    <w:rsid w:val="00AF4A07"/>
    <w:rsid w:val="00AF5EE0"/>
    <w:rsid w:val="00B07281"/>
    <w:rsid w:val="00B25120"/>
    <w:rsid w:val="00B4441A"/>
    <w:rsid w:val="00B474AF"/>
    <w:rsid w:val="00B566A2"/>
    <w:rsid w:val="00B65D62"/>
    <w:rsid w:val="00B961F3"/>
    <w:rsid w:val="00B97B68"/>
    <w:rsid w:val="00BA13AD"/>
    <w:rsid w:val="00BB1766"/>
    <w:rsid w:val="00BB7DA4"/>
    <w:rsid w:val="00C00115"/>
    <w:rsid w:val="00C2184E"/>
    <w:rsid w:val="00C23AAE"/>
    <w:rsid w:val="00C3460E"/>
    <w:rsid w:val="00C46077"/>
    <w:rsid w:val="00C472E6"/>
    <w:rsid w:val="00C523B5"/>
    <w:rsid w:val="00C61BAD"/>
    <w:rsid w:val="00C750E9"/>
    <w:rsid w:val="00C75326"/>
    <w:rsid w:val="00C8124A"/>
    <w:rsid w:val="00C91471"/>
    <w:rsid w:val="00CC0492"/>
    <w:rsid w:val="00CC239F"/>
    <w:rsid w:val="00CD017A"/>
    <w:rsid w:val="00CD5466"/>
    <w:rsid w:val="00CF0897"/>
    <w:rsid w:val="00CF0FD0"/>
    <w:rsid w:val="00CF2A3D"/>
    <w:rsid w:val="00D12B2E"/>
    <w:rsid w:val="00D30A6D"/>
    <w:rsid w:val="00D35CAE"/>
    <w:rsid w:val="00D45CA7"/>
    <w:rsid w:val="00D55F2A"/>
    <w:rsid w:val="00D573E2"/>
    <w:rsid w:val="00D71915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45AF2"/>
    <w:rsid w:val="00F4751E"/>
    <w:rsid w:val="00FA20D1"/>
    <w:rsid w:val="00FA3E74"/>
    <w:rsid w:val="00FC2AE9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791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cp:lastPrinted>2026-03-09T08:51:00Z</cp:lastPrinted>
  <dcterms:created xsi:type="dcterms:W3CDTF">2026-07-14T09:51:00Z</dcterms:created>
  <dcterms:modified xsi:type="dcterms:W3CDTF">2026-07-14T09:51:00Z</dcterms:modified>
</cp:coreProperties>
</file>