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D57C3" w14:textId="4A2DA839" w:rsidR="00D12876" w:rsidRDefault="00D12876" w:rsidP="00D12876">
      <w:pPr>
        <w:pStyle w:val="Tre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>Szkolenia dla członków organizacji – Go NGO</w:t>
      </w:r>
    </w:p>
    <w:p w14:paraId="2F22FF2D" w14:textId="77777777" w:rsidR="00D12876" w:rsidRDefault="00D12876" w:rsidP="00D12876">
      <w:pPr>
        <w:pStyle w:val="Tre"/>
        <w:rPr>
          <w:rFonts w:ascii="Calibri" w:hAnsi="Calibri" w:cs="Calibri"/>
          <w:color w:val="222222"/>
        </w:rPr>
      </w:pPr>
    </w:p>
    <w:p w14:paraId="225107E7" w14:textId="681CACED" w:rsidR="00D12876" w:rsidRDefault="00D12876" w:rsidP="00D12876">
      <w:pPr>
        <w:pStyle w:val="Tre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 xml:space="preserve">Fundacja Partycypacji Społecznej rozpoczęła rekrutację do nowego projektu pod nazwą Go NGO!, który ma za zadanie </w:t>
      </w:r>
      <w:r>
        <w:rPr>
          <w:rFonts w:ascii="Calibri" w:hAnsi="Calibri" w:cs="Calibri"/>
        </w:rPr>
        <w:t xml:space="preserve">zwiększenie potencjału organizacyjnego i poprawę funkcjonowania 200 organizacji społeczeństwa obywatelskiego działających w regionie województwa wielkopolskiego. Wsparcie jest </w:t>
      </w:r>
      <w:r>
        <w:rPr>
          <w:rFonts w:ascii="Calibri" w:hAnsi="Calibri" w:cs="Calibri"/>
          <w:b/>
          <w:bCs/>
        </w:rPr>
        <w:t>całkowicie bezpłatne</w:t>
      </w:r>
      <w:r>
        <w:rPr>
          <w:rFonts w:ascii="Calibri" w:hAnsi="Calibri" w:cs="Calibri"/>
        </w:rPr>
        <w:t xml:space="preserve"> i ma na celu działania doradcze i szkoleniowe w obszarach budowania strategii działalności i zarządzania,</w:t>
      </w:r>
      <w:r>
        <w:rPr>
          <w:rFonts w:ascii="Calibri" w:hAnsi="Calibri" w:cs="Calibri"/>
          <w:color w:val="222222"/>
        </w:rPr>
        <w:t xml:space="preserve"> </w:t>
      </w:r>
      <w:r>
        <w:rPr>
          <w:rFonts w:ascii="Calibri" w:hAnsi="Calibri" w:cs="Calibri"/>
        </w:rPr>
        <w:t xml:space="preserve">w tym potencjałem kadrowym i finansowym, a także w poszukiwaniu nowych metod </w:t>
      </w:r>
      <w:r>
        <w:rPr>
          <w:rFonts w:ascii="Calibri" w:hAnsi="Calibri" w:cs="Calibri"/>
          <w:color w:val="auto"/>
        </w:rPr>
        <w:t>finansowania</w:t>
      </w:r>
      <w:r>
        <w:rPr>
          <w:rFonts w:ascii="Calibri" w:hAnsi="Calibri" w:cs="Calibri"/>
        </w:rPr>
        <w:t xml:space="preserve"> oraz współpracy międzysektorowej.</w:t>
      </w:r>
      <w:r>
        <w:rPr>
          <w:rFonts w:ascii="Calibri" w:hAnsi="Calibri" w:cs="Calibri"/>
          <w:color w:val="auto"/>
        </w:rPr>
        <w:t xml:space="preserve"> </w:t>
      </w:r>
    </w:p>
    <w:p w14:paraId="19A8DBF2" w14:textId="77777777" w:rsidR="00D12876" w:rsidRDefault="00D12876" w:rsidP="00D12876">
      <w:pPr>
        <w:pStyle w:val="NormalnyWeb"/>
        <w:shd w:val="clear" w:color="auto" w:fill="FFFFFF"/>
        <w:rPr>
          <w:color w:val="222222"/>
        </w:rPr>
      </w:pPr>
      <w:r>
        <w:rPr>
          <w:rStyle w:val="Pogrubienie"/>
          <w:rFonts w:ascii="Calibri" w:hAnsi="Calibri" w:cs="Calibri"/>
          <w:color w:val="222222"/>
        </w:rPr>
        <w:t>Dlaczego warto wziąć udział i co daje taki program?</w:t>
      </w:r>
    </w:p>
    <w:p w14:paraId="7E0AA123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Rozpoznanie zasobów, potrzeb i trudności. Dzięki doradztwu audytowemu i strategicznemu pozwalającemu skoncentrować się na obszarach wymagających poprawy.</w:t>
      </w:r>
    </w:p>
    <w:p w14:paraId="78D4ADD4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Opracowanie indywidualnego planu rozwoju (IPR) uwzględniającego potrzeby organizacji oraz personelu, ułatwiając osiąganie celów Organizacji</w:t>
      </w:r>
    </w:p>
    <w:p w14:paraId="121D906F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Podniesienie kompetencji liderów. Poprzez szkolenia tematyczne i warsztaty, kadra zarządzająca organizacją będzie lepiej przygotowana do efektywnego kierowania i adaptacji do zmian.</w:t>
      </w:r>
    </w:p>
    <w:p w14:paraId="133AB3E4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Rozwój umiejętności pracowników i członków. Dzięki szkoleniom tematycznym umożliwiamy zdobycie nowej wiedzy i umiejętności w obszarach kluczowych dla działania organizacji, takich jak </w:t>
      </w:r>
      <w:proofErr w:type="spellStart"/>
      <w:r>
        <w:rPr>
          <w:rFonts w:ascii="Calibri" w:hAnsi="Calibri" w:cs="Calibri"/>
        </w:rPr>
        <w:t>fundraising</w:t>
      </w:r>
      <w:proofErr w:type="spellEnd"/>
      <w:r>
        <w:rPr>
          <w:rFonts w:ascii="Calibri" w:hAnsi="Calibri" w:cs="Calibri"/>
        </w:rPr>
        <w:t xml:space="preserve"> czy zarządzanie projektami.</w:t>
      </w:r>
    </w:p>
    <w:p w14:paraId="4E13E2D5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Wzmocnienie roli wolontariuszy. By lepiej wykorzystać ich potencjał i zaangażowanie w prace organizacji.</w:t>
      </w:r>
    </w:p>
    <w:p w14:paraId="6BF1D746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Wsparcie sieciujące poprzez spotkania </w:t>
      </w:r>
      <w:proofErr w:type="spellStart"/>
      <w:r>
        <w:rPr>
          <w:rFonts w:ascii="Calibri" w:hAnsi="Calibri" w:cs="Calibri"/>
        </w:rPr>
        <w:t>speednetworkingowe</w:t>
      </w:r>
      <w:proofErr w:type="spellEnd"/>
      <w:r>
        <w:rPr>
          <w:rFonts w:ascii="Calibri" w:hAnsi="Calibri" w:cs="Calibri"/>
        </w:rPr>
        <w:t xml:space="preserve"> i seminaria sektorowe, pomocne w nawiązywaniu współpracy obszarowej i wymiany doświadczeń z innymi podmiotami</w:t>
      </w:r>
    </w:p>
    <w:p w14:paraId="37DC86BA" w14:textId="77777777" w:rsidR="00D12876" w:rsidRDefault="00D12876" w:rsidP="00D12876">
      <w:pPr>
        <w:pStyle w:val="Tre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Dofinansowanie działań związanych z doposażeniem dzięki wsparciu finansowemu dla rozwoju organizacji, do wprowadzenia nowych metod działania lub świadczenia usług.</w:t>
      </w:r>
    </w:p>
    <w:p w14:paraId="22294F6F" w14:textId="77777777" w:rsidR="00D12876" w:rsidRDefault="00D12876" w:rsidP="00D12876">
      <w:pPr>
        <w:pStyle w:val="Tre"/>
        <w:rPr>
          <w:rFonts w:ascii="Calibri" w:hAnsi="Calibri" w:cs="Calibri"/>
        </w:rPr>
      </w:pPr>
    </w:p>
    <w:p w14:paraId="3FC24943" w14:textId="77777777" w:rsidR="00D12876" w:rsidRDefault="00D12876" w:rsidP="00D12876">
      <w:pPr>
        <w:pStyle w:val="NormalnyWeb"/>
        <w:shd w:val="clear" w:color="auto" w:fill="FFFFFF"/>
        <w:rPr>
          <w:rStyle w:val="Pogrubienie"/>
          <w:rFonts w:ascii="Calibri" w:hAnsi="Calibri" w:cs="Calibri"/>
          <w:color w:val="222222"/>
        </w:rPr>
      </w:pPr>
    </w:p>
    <w:p w14:paraId="41416E50" w14:textId="0631CE41" w:rsidR="00D12876" w:rsidRDefault="00D12876" w:rsidP="00D12876">
      <w:pPr>
        <w:pStyle w:val="NormalnyWeb"/>
        <w:shd w:val="clear" w:color="auto" w:fill="FFFFFF"/>
        <w:rPr>
          <w:color w:val="222222"/>
        </w:rPr>
      </w:pPr>
      <w:r>
        <w:rPr>
          <w:color w:val="222222"/>
        </w:rPr>
        <w:t xml:space="preserve">Szczegółowe informacje </w:t>
      </w:r>
      <w:r>
        <w:rPr>
          <w:color w:val="222222"/>
        </w:rPr>
        <w:t>znajdują się</w:t>
      </w:r>
      <w:r>
        <w:rPr>
          <w:color w:val="222222"/>
        </w:rPr>
        <w:t xml:space="preserve"> na stronie internetowej Fundacji Partycypacji Społecznej w zakładce Projekty</w:t>
      </w:r>
      <w:r>
        <w:rPr>
          <w:color w:val="222222"/>
        </w:rPr>
        <w:t xml:space="preserve"> - link</w:t>
      </w:r>
      <w:r>
        <w:rPr>
          <w:color w:val="222222"/>
        </w:rPr>
        <w:t xml:space="preserve"> </w:t>
      </w:r>
      <w:hyperlink r:id="rId5" w:anchor="1716189525110-d7029e90-534e" w:history="1">
        <w:r>
          <w:rPr>
            <w:rStyle w:val="Hipercze"/>
          </w:rPr>
          <w:t>G</w:t>
        </w:r>
        <w:r>
          <w:rPr>
            <w:rStyle w:val="Hipercze"/>
          </w:rPr>
          <w:t>o</w:t>
        </w:r>
        <w:r>
          <w:rPr>
            <w:rStyle w:val="Hipercze"/>
          </w:rPr>
          <w:t xml:space="preserve"> </w:t>
        </w:r>
        <w:proofErr w:type="spellStart"/>
        <w:r>
          <w:rPr>
            <w:rStyle w:val="Hipercze"/>
          </w:rPr>
          <w:t>Ngo</w:t>
        </w:r>
        <w:proofErr w:type="spellEnd"/>
        <w:r>
          <w:rPr>
            <w:rStyle w:val="Hipercze"/>
          </w:rPr>
          <w:t>!</w:t>
        </w:r>
      </w:hyperlink>
      <w:r>
        <w:rPr>
          <w:color w:val="222222"/>
        </w:rPr>
        <w:t xml:space="preserve">. </w:t>
      </w:r>
    </w:p>
    <w:p w14:paraId="0D467B01" w14:textId="77777777" w:rsidR="00336F31" w:rsidRDefault="00336F31"/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0032C"/>
    <w:multiLevelType w:val="hybridMultilevel"/>
    <w:tmpl w:val="ABD0DB80"/>
    <w:styleLink w:val="Punktor"/>
    <w:lvl w:ilvl="0" w:tplc="383CC64A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BCE1AE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EA0BEC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78C36C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43EA788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4C2649C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93C8686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11A4446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A0E430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5AAE02F9"/>
    <w:multiLevelType w:val="hybridMultilevel"/>
    <w:tmpl w:val="ABD0DB80"/>
    <w:numStyleLink w:val="Punktor"/>
  </w:abstractNum>
  <w:num w:numId="1" w16cid:durableId="56815496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3019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FF1"/>
    <w:rsid w:val="000F4D25"/>
    <w:rsid w:val="00336F31"/>
    <w:rsid w:val="00360D57"/>
    <w:rsid w:val="00464807"/>
    <w:rsid w:val="00511C3D"/>
    <w:rsid w:val="00A24946"/>
    <w:rsid w:val="00D12876"/>
    <w:rsid w:val="00E80FF1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7C3C"/>
  <w15:chartTrackingRefBased/>
  <w15:docId w15:val="{9A7DFC25-F579-4B4F-875B-94749683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80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0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0F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0F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0F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0FF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0FF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0FF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0FF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0FF1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0FF1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0FF1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0FF1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0FF1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0FF1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0FF1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0FF1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0FF1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80F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0FF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0FF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0FF1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80F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0FF1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E80F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0F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0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0FF1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80FF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D12876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D12876"/>
    <w:pPr>
      <w:spacing w:before="100" w:beforeAutospacing="1" w:after="100" w:afterAutospacing="1"/>
      <w:jc w:val="left"/>
    </w:pPr>
    <w:rPr>
      <w:rFonts w:ascii="Aptos" w:hAnsi="Aptos" w:cs="Aptos"/>
      <w:sz w:val="24"/>
      <w:szCs w:val="24"/>
      <w:lang w:eastAsia="pl-PL"/>
    </w:rPr>
  </w:style>
  <w:style w:type="paragraph" w:customStyle="1" w:styleId="Tre">
    <w:name w:val="Treść"/>
    <w:basedOn w:val="Normalny"/>
    <w:uiPriority w:val="99"/>
    <w:semiHidden/>
    <w:rsid w:val="00D12876"/>
    <w:pPr>
      <w:jc w:val="left"/>
    </w:pPr>
    <w:rPr>
      <w:rFonts w:ascii="Helvetica Neue" w:hAnsi="Helvetica Neue" w:cs="Aptos"/>
      <w:color w:val="000000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styleId="Pogrubienie">
    <w:name w:val="Strong"/>
    <w:basedOn w:val="Domylnaczcionkaakapitu"/>
    <w:uiPriority w:val="22"/>
    <w:qFormat/>
    <w:rsid w:val="00D12876"/>
    <w:rPr>
      <w:b/>
      <w:bCs/>
    </w:rPr>
  </w:style>
  <w:style w:type="numbering" w:customStyle="1" w:styleId="Punktor">
    <w:name w:val="Punktor"/>
    <w:rsid w:val="00D12876"/>
    <w:pPr>
      <w:numPr>
        <w:numId w:val="2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D1287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34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undacja-spoleczna.pl/projekty/go-ngo-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2024-07-15T08:13:00Z</dcterms:created>
  <dcterms:modified xsi:type="dcterms:W3CDTF">2024-07-15T08:13:00Z</dcterms:modified>
</cp:coreProperties>
</file>