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4BDB44EB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BB57A6">
        <w:rPr>
          <w:rFonts w:asciiTheme="minorHAnsi" w:hAnsiTheme="minorHAnsi" w:cstheme="minorHAnsi"/>
          <w:noProof/>
          <w:sz w:val="28"/>
          <w:szCs w:val="28"/>
        </w:rPr>
        <w:t>1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34EF4C1D" w14:textId="5B47C408" w:rsidR="005D2EC5" w:rsidRDefault="005D2EC5" w:rsidP="005D2EC5"/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6B9970ED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24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stycznia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61B2C9C3" w14:textId="77777777" w:rsidR="00ED5BE6" w:rsidRDefault="00BB57A6" w:rsidP="00ED5BE6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35/2022 z posiedzenia Komisji.</w:t>
      </w:r>
    </w:p>
    <w:p w14:paraId="383E0A3A" w14:textId="77777777" w:rsidR="00AE01A5" w:rsidRDefault="00ED5BE6" w:rsidP="00ED5BE6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 w:rsidRPr="00ED5BE6">
        <w:rPr>
          <w:rFonts w:eastAsia="Calibri" w:cs="Calibri"/>
          <w:szCs w:val="28"/>
          <w:lang w:eastAsia="en-US" w:bidi="en-US"/>
        </w:rPr>
        <w:t>Zaopiniowanie projektu uchwały</w:t>
      </w:r>
      <w:r w:rsidR="00AE01A5">
        <w:rPr>
          <w:rFonts w:eastAsia="Calibri" w:cs="Calibri"/>
          <w:szCs w:val="28"/>
          <w:lang w:eastAsia="en-US" w:bidi="en-US"/>
        </w:rPr>
        <w:t>:</w:t>
      </w:r>
    </w:p>
    <w:p w14:paraId="5D4E9CAE" w14:textId="79D98FF9" w:rsidR="0025311B" w:rsidRPr="0025311B" w:rsidRDefault="0025311B" w:rsidP="00AE01A5">
      <w:pPr>
        <w:pStyle w:val="Akapitzlist"/>
        <w:numPr>
          <w:ilvl w:val="0"/>
          <w:numId w:val="35"/>
        </w:numPr>
        <w:contextualSpacing/>
        <w:jc w:val="both"/>
        <w:rPr>
          <w:rFonts w:eastAsia="Calibri" w:cs="Calibri"/>
          <w:lang w:eastAsia="en-US" w:bidi="en-US"/>
        </w:rPr>
      </w:pPr>
      <w:r>
        <w:rPr>
          <w:rFonts w:cs="Calibri"/>
          <w:color w:val="000000"/>
        </w:rPr>
        <w:t>w sprawie zwolnienia od podatku od nieruchomości budynków lub ich części, w przypadku związania lub zajęcia na prowadzenie działalności gospodarczej,</w:t>
      </w:r>
    </w:p>
    <w:p w14:paraId="506E30E8" w14:textId="1DC45686" w:rsidR="00ED5BE6" w:rsidRPr="00465158" w:rsidRDefault="00ED5BE6" w:rsidP="00AE01A5">
      <w:pPr>
        <w:pStyle w:val="Akapitzlist"/>
        <w:numPr>
          <w:ilvl w:val="0"/>
          <w:numId w:val="35"/>
        </w:numPr>
        <w:contextualSpacing/>
        <w:jc w:val="both"/>
        <w:rPr>
          <w:rFonts w:eastAsia="Calibri" w:cs="Calibri"/>
          <w:lang w:eastAsia="en-US" w:bidi="en-US"/>
        </w:rPr>
      </w:pPr>
      <w:r w:rsidRPr="00AE01A5">
        <w:rPr>
          <w:rFonts w:asciiTheme="minorHAnsi" w:hAnsiTheme="minorHAnsi" w:cstheme="minorHAnsi"/>
        </w:rPr>
        <w:t>w sprawie emisji obligacji komunalnych oraz zasad ich zbywania i wykupu</w:t>
      </w:r>
      <w:r w:rsidR="00465158">
        <w:rPr>
          <w:rFonts w:asciiTheme="minorHAnsi" w:hAnsiTheme="minorHAnsi" w:cstheme="minorHAnsi"/>
        </w:rPr>
        <w:t>,</w:t>
      </w:r>
    </w:p>
    <w:p w14:paraId="71BBF9BD" w14:textId="77777777" w:rsidR="00465158" w:rsidRPr="00465158" w:rsidRDefault="00465158" w:rsidP="00465158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</w:rPr>
      </w:pPr>
      <w:r w:rsidRPr="00465158">
        <w:t>w sprawie zasad zwrotu kosztów podróży służbowych przysługujących radnym oraz ustalenia wysokości stawek za jeden kilometr przebiegu za przejazd pojazdem niebędącym własnością gminy</w:t>
      </w:r>
      <w:r w:rsidRPr="00465158">
        <w:rPr>
          <w:b/>
          <w:bCs/>
        </w:rPr>
        <w:t>.</w:t>
      </w:r>
    </w:p>
    <w:p w14:paraId="1B627D38" w14:textId="77777777" w:rsidR="0025311B" w:rsidRPr="0025311B" w:rsidRDefault="00BB57A6" w:rsidP="0025311B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t>Sprawozdanie z działalności Komisji za 2022 rok.</w:t>
      </w:r>
    </w:p>
    <w:p w14:paraId="4C26EC35" w14:textId="200C854C" w:rsidR="00BB57A6" w:rsidRPr="0025311B" w:rsidRDefault="00BB57A6" w:rsidP="0025311B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 w:rsidRPr="0025311B">
        <w:rPr>
          <w:rFonts w:cs="Calibri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164E4552" w14:textId="77777777" w:rsidR="005D2EC5" w:rsidRDefault="005D2EC5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6D7A0140" w14:textId="759EEA35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5C768A">
        <w:rPr>
          <w:rFonts w:asciiTheme="minorHAnsi" w:hAnsiTheme="minorHAnsi" w:cstheme="minorHAnsi"/>
          <w:szCs w:val="28"/>
        </w:rPr>
        <w:t>13 s</w:t>
      </w:r>
      <w:r w:rsidR="00BB57A6">
        <w:rPr>
          <w:rFonts w:asciiTheme="minorHAnsi" w:hAnsiTheme="minorHAnsi" w:cstheme="minorHAnsi"/>
          <w:szCs w:val="28"/>
        </w:rPr>
        <w:t>tycznia 2023 r.</w:t>
      </w: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01231" w14:textId="77777777" w:rsidR="004469B8" w:rsidRDefault="004469B8" w:rsidP="00333A78">
      <w:r>
        <w:separator/>
      </w:r>
    </w:p>
  </w:endnote>
  <w:endnote w:type="continuationSeparator" w:id="0">
    <w:p w14:paraId="79207452" w14:textId="77777777" w:rsidR="004469B8" w:rsidRDefault="004469B8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560A1" w14:textId="77777777" w:rsidR="004469B8" w:rsidRDefault="004469B8" w:rsidP="00333A78">
      <w:r>
        <w:separator/>
      </w:r>
    </w:p>
  </w:footnote>
  <w:footnote w:type="continuationSeparator" w:id="0">
    <w:p w14:paraId="09584B56" w14:textId="77777777" w:rsidR="004469B8" w:rsidRDefault="004469B8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9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19"/>
  </w:num>
  <w:num w:numId="3" w16cid:durableId="189077758">
    <w:abstractNumId w:val="14"/>
  </w:num>
  <w:num w:numId="4" w16cid:durableId="1146374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9"/>
  </w:num>
  <w:num w:numId="8" w16cid:durableId="958872087">
    <w:abstractNumId w:val="27"/>
  </w:num>
  <w:num w:numId="9" w16cid:durableId="12788713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7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5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28"/>
  </w:num>
  <w:num w:numId="33" w16cid:durableId="1083448415">
    <w:abstractNumId w:val="6"/>
  </w:num>
  <w:num w:numId="34" w16cid:durableId="9821987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5"/>
  </w:num>
  <w:num w:numId="36" w16cid:durableId="6534092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DB0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334F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D72"/>
    <w:rsid w:val="00461A76"/>
    <w:rsid w:val="00461B7C"/>
    <w:rsid w:val="00462FAD"/>
    <w:rsid w:val="00465158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3757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B30A8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11E5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94</cp:revision>
  <cp:lastPrinted>2022-12-29T10:19:00Z</cp:lastPrinted>
  <dcterms:created xsi:type="dcterms:W3CDTF">2021-12-28T09:28:00Z</dcterms:created>
  <dcterms:modified xsi:type="dcterms:W3CDTF">2023-01-13T09:04:00Z</dcterms:modified>
</cp:coreProperties>
</file>