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0C5AC" w14:textId="1EF78321" w:rsidR="001B190C" w:rsidRPr="00267827" w:rsidRDefault="001B190C" w:rsidP="001B190C">
      <w:pPr>
        <w:keepNext/>
        <w:autoSpaceDE w:val="0"/>
        <w:autoSpaceDN w:val="0"/>
        <w:adjustRightInd w:val="0"/>
        <w:spacing w:after="24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REGULAMIN SPOŁECZNEJ KOMISJI MIESZKANIOWEJ</w:t>
      </w:r>
    </w:p>
    <w:p w14:paraId="186E3FC3" w14:textId="77777777" w:rsidR="00D00EFB" w:rsidRPr="00267827" w:rsidRDefault="00D00EFB" w:rsidP="001B190C">
      <w:pPr>
        <w:keepNext/>
        <w:autoSpaceDE w:val="0"/>
        <w:autoSpaceDN w:val="0"/>
        <w:adjustRightInd w:val="0"/>
        <w:spacing w:after="24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</w:pPr>
    </w:p>
    <w:p w14:paraId="03BC0C64" w14:textId="5890ED36" w:rsidR="001B190C" w:rsidRPr="00267827" w:rsidRDefault="001B190C" w:rsidP="00D00EFB">
      <w:pPr>
        <w:keepNext/>
        <w:autoSpaceDE w:val="0"/>
        <w:autoSpaceDN w:val="0"/>
        <w:adjustRightInd w:val="0"/>
        <w:spacing w:after="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§ 1.</w:t>
      </w:r>
      <w:r w:rsidR="00D00EFB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 xml:space="preserve"> </w:t>
      </w:r>
      <w:r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Siedzibą Społecznej Komisji Mieszkaniowej jest Urząd Miejski w Śremie.</w:t>
      </w:r>
    </w:p>
    <w:p w14:paraId="762D3871" w14:textId="77777777" w:rsidR="00D00EFB" w:rsidRPr="00267827" w:rsidRDefault="00D00EFB" w:rsidP="00D00EFB">
      <w:pPr>
        <w:keepNext/>
        <w:autoSpaceDE w:val="0"/>
        <w:autoSpaceDN w:val="0"/>
        <w:adjustRightInd w:val="0"/>
        <w:spacing w:after="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</w:p>
    <w:p w14:paraId="534BAAF6" w14:textId="02AC9117" w:rsidR="00D00EFB" w:rsidRPr="00267827" w:rsidRDefault="001B190C" w:rsidP="00D00EFB">
      <w:pPr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§ </w:t>
      </w:r>
      <w:r w:rsidR="00D00EFB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2</w:t>
      </w:r>
      <w:r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. </w:t>
      </w:r>
      <w:r w:rsidR="00D00EFB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 xml:space="preserve">1. </w:t>
      </w:r>
      <w:r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Burmistrz zwołuje Komisję na posiedzenia sukcesywnie w zależności od istniejących potrzeb.</w:t>
      </w:r>
    </w:p>
    <w:p w14:paraId="21ADC044" w14:textId="3146D322" w:rsidR="00D00EFB" w:rsidRPr="00267827" w:rsidRDefault="00D00EFB" w:rsidP="00D00EFB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r w:rsidRPr="00267827">
        <w:rPr>
          <w:rFonts w:ascii="Calibri" w:hAnsi="Calibri" w:cs="Calibri"/>
          <w:sz w:val="28"/>
          <w:szCs w:val="28"/>
        </w:rPr>
        <w:t>2. Posiedzenia Komisji mogą odbyć się za pomocą elektronicznych środków komunikacji (zdalny tryb obradowania). Członkowie Komisji zabierają głos oraz głosują zdalnie. Identyfikacja członka Komisji i potwierdzenie jego obecności następuje przy użyciu elektronicznych środków komunikacji na odległość przekazujących obraz i dźwięk.</w:t>
      </w:r>
    </w:p>
    <w:p w14:paraId="6C640FD8" w14:textId="0C6C869C" w:rsidR="00D00EFB" w:rsidRPr="00267827" w:rsidRDefault="00D00EFB" w:rsidP="00D00EF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267827">
        <w:rPr>
          <w:rFonts w:ascii="Calibri" w:hAnsi="Calibri" w:cs="Calibri"/>
          <w:sz w:val="28"/>
          <w:szCs w:val="28"/>
        </w:rPr>
        <w:t>3. O zwołaniu posiedzenia Komisji w trybie określonym w ust. 2 decyduje Burmistrz.</w:t>
      </w:r>
    </w:p>
    <w:p w14:paraId="01D2D0FE" w14:textId="77777777" w:rsidR="00D00EFB" w:rsidRPr="00267827" w:rsidRDefault="00D00EFB" w:rsidP="00D00EF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549BB020" w14:textId="11AFE1C3" w:rsidR="00D00EFB" w:rsidRPr="00267827" w:rsidRDefault="00D00EFB" w:rsidP="00962232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8"/>
          <w:szCs w:val="28"/>
        </w:rPr>
      </w:pPr>
      <w:r w:rsidRPr="00267827">
        <w:rPr>
          <w:rFonts w:ascii="Calibri" w:hAnsi="Calibri" w:cs="Calibri"/>
          <w:sz w:val="28"/>
          <w:szCs w:val="28"/>
        </w:rPr>
        <w:t>§ 3. Zawiadomienie członków Komisji o posiedzeniu Komisji może być przekazane pisemnie na wskazany adres korespondencyjny, telefonicznie lub za pośrednictwem poczty elektronicznej w terminie nie późniejszym niż 3 dni przed planowaną datą posiedzenia Komisji.</w:t>
      </w:r>
    </w:p>
    <w:p w14:paraId="1ADC602A" w14:textId="400752D3" w:rsidR="001B190C" w:rsidRPr="00267827" w:rsidRDefault="001B190C" w:rsidP="00962232">
      <w:pPr>
        <w:autoSpaceDE w:val="0"/>
        <w:autoSpaceDN w:val="0"/>
        <w:adjustRightInd w:val="0"/>
        <w:spacing w:before="120" w:after="12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§ 4. </w:t>
      </w:r>
      <w:r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Za udział w posiedzeniach członkowie </w:t>
      </w:r>
      <w:r w:rsidR="00D00EFB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K</w:t>
      </w:r>
      <w:r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omisji </w:t>
      </w:r>
      <w:r w:rsidR="00084DFF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otrzymują ryczałt w wysokości 150</w:t>
      </w:r>
      <w:r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 zł.</w:t>
      </w:r>
    </w:p>
    <w:p w14:paraId="1361EA0D" w14:textId="56A2A1DA" w:rsidR="001B190C" w:rsidRPr="00267827" w:rsidRDefault="001B190C" w:rsidP="00962232">
      <w:pPr>
        <w:autoSpaceDE w:val="0"/>
        <w:autoSpaceDN w:val="0"/>
        <w:adjustRightInd w:val="0"/>
        <w:spacing w:before="120" w:after="12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§ 5. </w:t>
      </w:r>
      <w:r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Członkowie Komisji podlegają wyłączeniu</w:t>
      </w:r>
      <w:r w:rsidR="00962232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 z prac nad opiniowaniem wniosku o najem lokalu dla osoby, z którą pozostają w stosunku prawnym lub faktycznym mogącym budzić uzasadnione wątpliwości co do obiektywizmu i bezstronności, a także w przypadku, gdy są krewnymi, lub powinowatymi tej osoby. </w:t>
      </w:r>
    </w:p>
    <w:p w14:paraId="2E5CB071" w14:textId="231AB95D" w:rsidR="00D715D4" w:rsidRPr="00267827" w:rsidRDefault="00D715D4" w:rsidP="00D715D4">
      <w:pPr>
        <w:spacing w:before="120" w:after="120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§ 6.</w:t>
      </w:r>
      <w:r w:rsidRPr="00267827">
        <w:rPr>
          <w:rFonts w:ascii="Calibri" w:hAnsi="Calibri" w:cs="Calibri"/>
          <w:sz w:val="28"/>
          <w:szCs w:val="28"/>
        </w:rPr>
        <w:t xml:space="preserve">Członkowie Komisji obowiązani są do zachowania tajemnicy co do spraw objętych przedmiotem działania Komisji oraz do ochrony danych osobowych wnioskodawców oraz członków ich gospodarstw domowych zgodnie z Rozporządzeniem </w:t>
      </w:r>
      <w:r w:rsidRPr="00267827">
        <w:rPr>
          <w:rFonts w:ascii="Calibri" w:eastAsia="Times New Roman" w:hAnsi="Calibri" w:cs="Calibri"/>
          <w:sz w:val="28"/>
          <w:szCs w:val="28"/>
          <w:lang w:eastAsia="pl-PL"/>
        </w:rPr>
        <w:t>Parlamentu Europejskiego i Rady (UE) 2016/679 z dnia 27 kwietnia 2016r. w sprawie ochrony osób fizycznych w związku z przetwarzaniem danych osobowych i w</w:t>
      </w:r>
      <w:r w:rsidR="00962232" w:rsidRPr="00267827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267827">
        <w:rPr>
          <w:rFonts w:ascii="Calibri" w:eastAsia="Times New Roman" w:hAnsi="Calibri" w:cs="Calibri"/>
          <w:sz w:val="28"/>
          <w:szCs w:val="28"/>
          <w:lang w:eastAsia="pl-PL"/>
        </w:rPr>
        <w:t>sprawie swobodnego przepływu takich danych oraz uchylenia dyrektywy 95/46/WE (ogólne rozporządzenie o ochronie danych) (Dz. Urz. UE.L Nr 119, str. 1, z 2018 r. Nr 127, poz. 2).</w:t>
      </w:r>
    </w:p>
    <w:p w14:paraId="5343CC10" w14:textId="3AA2E736" w:rsidR="00962232" w:rsidRPr="00267827" w:rsidRDefault="00D715D4" w:rsidP="00962232">
      <w:pPr>
        <w:autoSpaceDE w:val="0"/>
        <w:autoSpaceDN w:val="0"/>
        <w:adjustRightInd w:val="0"/>
        <w:spacing w:before="120" w:after="12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lastRenderedPageBreak/>
        <w:t>§ 7</w:t>
      </w:r>
      <w:r w:rsidR="001B190C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.</w:t>
      </w:r>
      <w:r w:rsidR="00962232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1.</w:t>
      </w:r>
      <w:r w:rsidR="001B190C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 </w:t>
      </w:r>
      <w:r w:rsidR="001B190C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Komisja ze swego grona wybiera Przewodniczącego i Zastępcę</w:t>
      </w:r>
      <w:r w:rsidR="00962232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 w</w:t>
      </w:r>
      <w:r w:rsidR="00AE528B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 </w:t>
      </w:r>
      <w:r w:rsidR="00962232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głosowaniu tajnym, zwykłą większością głosów w obecności co najmniej połowy członków składu Komisji.</w:t>
      </w:r>
    </w:p>
    <w:p w14:paraId="34E9AFF9" w14:textId="6951F47C" w:rsidR="001B190C" w:rsidRPr="00267827" w:rsidRDefault="00962232" w:rsidP="00962232">
      <w:pPr>
        <w:autoSpaceDE w:val="0"/>
        <w:autoSpaceDN w:val="0"/>
        <w:adjustRightInd w:val="0"/>
        <w:spacing w:before="120" w:after="12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2. Pracami </w:t>
      </w:r>
      <w:r w:rsidR="00785C96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K</w:t>
      </w:r>
      <w:r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omisji kieruje Przewodniczący a w przypadku Jego nieobecności Zastępca.  </w:t>
      </w:r>
    </w:p>
    <w:p w14:paraId="0410C3E5" w14:textId="2A67ED4D" w:rsidR="001B190C" w:rsidRPr="00267827" w:rsidRDefault="00D715D4" w:rsidP="00962232">
      <w:pPr>
        <w:autoSpaceDE w:val="0"/>
        <w:autoSpaceDN w:val="0"/>
        <w:adjustRightInd w:val="0"/>
        <w:spacing w:before="120" w:after="12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§ 8</w:t>
      </w:r>
      <w:r w:rsidR="001B190C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. </w:t>
      </w:r>
      <w:r w:rsidR="001B190C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Komisja może pracować w</w:t>
      </w:r>
      <w:r w:rsidR="00962232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 dwu</w:t>
      </w:r>
      <w:r w:rsidR="00785C96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osobowych lub</w:t>
      </w:r>
      <w:r w:rsidR="001B190C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 trzyosobowych zespołach roboczych.</w:t>
      </w:r>
    </w:p>
    <w:p w14:paraId="1237D2E7" w14:textId="0FDB8E51" w:rsidR="001B190C" w:rsidRPr="00267827" w:rsidRDefault="00D715D4" w:rsidP="00962232">
      <w:pPr>
        <w:autoSpaceDE w:val="0"/>
        <w:autoSpaceDN w:val="0"/>
        <w:adjustRightInd w:val="0"/>
        <w:spacing w:before="120" w:after="12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§ 9</w:t>
      </w:r>
      <w:r w:rsidR="001B190C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. Podział wniosków pomiędzy zespoły</w:t>
      </w:r>
      <w:r w:rsidR="00CE797F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 xml:space="preserve"> robocze w celu przeprowadzenia </w:t>
      </w:r>
      <w:r w:rsidR="001B190C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 xml:space="preserve">wizji warunków mieszkaniowych wnioskodawców i ustalenia indywidualnej punktacji w oparciu o </w:t>
      </w:r>
      <w:r w:rsidR="00785C96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s</w:t>
      </w:r>
      <w:r w:rsidR="001B190C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 xml:space="preserve">ystem kwalifikacji punktowej, odbywa się w drodze losowania na posiedzeniu </w:t>
      </w:r>
      <w:r w:rsidR="00CE797F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Komisji</w:t>
      </w:r>
      <w:r w:rsidR="00785C96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 xml:space="preserve">. </w:t>
      </w:r>
      <w:r w:rsidR="001B190C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 </w:t>
      </w:r>
    </w:p>
    <w:p w14:paraId="02A2AFEE" w14:textId="3E65471C" w:rsidR="001B190C" w:rsidRPr="00267827" w:rsidRDefault="00D715D4" w:rsidP="00CE797F">
      <w:pPr>
        <w:autoSpaceDE w:val="0"/>
        <w:autoSpaceDN w:val="0"/>
        <w:adjustRightInd w:val="0"/>
        <w:spacing w:before="120" w:after="120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§ 10</w:t>
      </w:r>
      <w:r w:rsidR="001B190C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. </w:t>
      </w:r>
      <w:r w:rsidR="001B190C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Komisja władna jest do opiniowania wniosków na posiedzeniach przy udziale co najmniej 7 członków.</w:t>
      </w:r>
    </w:p>
    <w:p w14:paraId="64F27637" w14:textId="0F82C125" w:rsidR="00B41160" w:rsidRPr="00267827" w:rsidRDefault="00D715D4" w:rsidP="00785C96">
      <w:pPr>
        <w:keepNext/>
        <w:autoSpaceDE w:val="0"/>
        <w:autoSpaceDN w:val="0"/>
        <w:adjustRightInd w:val="0"/>
        <w:spacing w:before="120" w:after="120"/>
        <w:jc w:val="both"/>
        <w:rPr>
          <w:rFonts w:ascii="Calibri" w:hAnsi="Calibri" w:cs="Calibri"/>
        </w:rPr>
      </w:pPr>
      <w:r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§ 11</w:t>
      </w:r>
      <w:r w:rsidR="001B190C" w:rsidRPr="00267827">
        <w:rPr>
          <w:rFonts w:ascii="Calibri" w:eastAsia="Times New Roman" w:hAnsi="Calibri" w:cs="Calibri"/>
          <w:bCs/>
          <w:color w:val="000000"/>
          <w:sz w:val="28"/>
          <w:szCs w:val="28"/>
          <w:lang w:eastAsia="pl-PL"/>
        </w:rPr>
        <w:t>. </w:t>
      </w:r>
      <w:r w:rsidR="001B190C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Komisja </w:t>
      </w:r>
      <w:r w:rsidR="00785C96" w:rsidRPr="00267827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wydaje opinie poprzez głosowanie jawne zwykłą większością głosów. </w:t>
      </w:r>
    </w:p>
    <w:sectPr w:rsidR="00B41160" w:rsidRPr="00267827" w:rsidSect="00785C96">
      <w:footerReference w:type="default" r:id="rId7"/>
      <w:pgSz w:w="11906" w:h="16838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754E5" w14:textId="77777777" w:rsidR="00442C66" w:rsidRDefault="00442C66" w:rsidP="00173040">
      <w:pPr>
        <w:spacing w:after="0" w:line="240" w:lineRule="auto"/>
      </w:pPr>
      <w:r>
        <w:separator/>
      </w:r>
    </w:p>
  </w:endnote>
  <w:endnote w:type="continuationSeparator" w:id="0">
    <w:p w14:paraId="3C735760" w14:textId="77777777" w:rsidR="00442C66" w:rsidRDefault="00442C66" w:rsidP="00173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 w:cs="Calibri"/>
        <w:sz w:val="20"/>
        <w:szCs w:val="20"/>
      </w:rPr>
      <w:id w:val="1606221750"/>
      <w:docPartObj>
        <w:docPartGallery w:val="Page Numbers (Bottom of Page)"/>
        <w:docPartUnique/>
      </w:docPartObj>
    </w:sdtPr>
    <w:sdtEndPr/>
    <w:sdtContent>
      <w:p w14:paraId="32E0E504" w14:textId="77777777" w:rsidR="00173040" w:rsidRPr="00267827" w:rsidRDefault="00173040">
        <w:pPr>
          <w:pStyle w:val="Stopka"/>
          <w:jc w:val="center"/>
          <w:rPr>
            <w:rFonts w:ascii="Calibri" w:hAnsi="Calibri" w:cs="Calibri"/>
            <w:sz w:val="20"/>
            <w:szCs w:val="20"/>
          </w:rPr>
        </w:pPr>
        <w:r w:rsidRPr="00267827">
          <w:rPr>
            <w:rFonts w:ascii="Calibri" w:hAnsi="Calibri" w:cs="Calibri"/>
            <w:sz w:val="20"/>
            <w:szCs w:val="20"/>
          </w:rPr>
          <w:fldChar w:fldCharType="begin"/>
        </w:r>
        <w:r w:rsidRPr="00267827">
          <w:rPr>
            <w:rFonts w:ascii="Calibri" w:hAnsi="Calibri" w:cs="Calibri"/>
            <w:sz w:val="20"/>
            <w:szCs w:val="20"/>
          </w:rPr>
          <w:instrText>PAGE   \* MERGEFORMAT</w:instrText>
        </w:r>
        <w:r w:rsidRPr="00267827">
          <w:rPr>
            <w:rFonts w:ascii="Calibri" w:hAnsi="Calibri" w:cs="Calibri"/>
            <w:sz w:val="20"/>
            <w:szCs w:val="20"/>
          </w:rPr>
          <w:fldChar w:fldCharType="separate"/>
        </w:r>
        <w:r w:rsidR="00084DFF" w:rsidRPr="00267827">
          <w:rPr>
            <w:rFonts w:ascii="Calibri" w:hAnsi="Calibri" w:cs="Calibri"/>
            <w:noProof/>
            <w:sz w:val="20"/>
            <w:szCs w:val="20"/>
          </w:rPr>
          <w:t>2</w:t>
        </w:r>
        <w:r w:rsidRPr="00267827">
          <w:rPr>
            <w:rFonts w:ascii="Calibri" w:hAnsi="Calibri" w:cs="Calibri"/>
            <w:sz w:val="20"/>
            <w:szCs w:val="20"/>
          </w:rPr>
          <w:fldChar w:fldCharType="end"/>
        </w:r>
      </w:p>
    </w:sdtContent>
  </w:sdt>
  <w:p w14:paraId="78BEA856" w14:textId="77777777" w:rsidR="00173040" w:rsidRDefault="001730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C45BB" w14:textId="77777777" w:rsidR="00442C66" w:rsidRDefault="00442C66" w:rsidP="00173040">
      <w:pPr>
        <w:spacing w:after="0" w:line="240" w:lineRule="auto"/>
      </w:pPr>
      <w:r>
        <w:separator/>
      </w:r>
    </w:p>
  </w:footnote>
  <w:footnote w:type="continuationSeparator" w:id="0">
    <w:p w14:paraId="055264F5" w14:textId="77777777" w:rsidR="00442C66" w:rsidRDefault="00442C66" w:rsidP="001730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5507E"/>
    <w:multiLevelType w:val="hybridMultilevel"/>
    <w:tmpl w:val="90F80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90C"/>
    <w:rsid w:val="00084DFF"/>
    <w:rsid w:val="00110819"/>
    <w:rsid w:val="00173040"/>
    <w:rsid w:val="001B190C"/>
    <w:rsid w:val="00267827"/>
    <w:rsid w:val="00301FF7"/>
    <w:rsid w:val="00402A2D"/>
    <w:rsid w:val="00442C66"/>
    <w:rsid w:val="00785C96"/>
    <w:rsid w:val="007870B9"/>
    <w:rsid w:val="00962232"/>
    <w:rsid w:val="00AE528B"/>
    <w:rsid w:val="00B41160"/>
    <w:rsid w:val="00CE797F"/>
    <w:rsid w:val="00D00EFB"/>
    <w:rsid w:val="00D715D4"/>
    <w:rsid w:val="00DD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00ADC"/>
  <w15:docId w15:val="{613AF5C5-34B8-4CFB-B30C-3F73C755B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9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3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3040"/>
  </w:style>
  <w:style w:type="paragraph" w:styleId="Stopka">
    <w:name w:val="footer"/>
    <w:basedOn w:val="Normalny"/>
    <w:link w:val="StopkaZnak"/>
    <w:uiPriority w:val="99"/>
    <w:unhideWhenUsed/>
    <w:rsid w:val="00173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3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Gronowska</dc:creator>
  <cp:lastModifiedBy>Dominika Gronowska</cp:lastModifiedBy>
  <cp:revision>2</cp:revision>
  <dcterms:created xsi:type="dcterms:W3CDTF">2022-01-13T13:43:00Z</dcterms:created>
  <dcterms:modified xsi:type="dcterms:W3CDTF">2022-01-13T13:43:00Z</dcterms:modified>
</cp:coreProperties>
</file>