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AA2FC5" w14:textId="34E0CD3D" w:rsidR="004612A9" w:rsidRPr="0089178D" w:rsidRDefault="004612A9" w:rsidP="004612A9">
      <w:pPr>
        <w:snapToGrid w:val="0"/>
        <w:rPr>
          <w:sz w:val="20"/>
          <w:szCs w:val="20"/>
        </w:rPr>
      </w:pPr>
      <w:r w:rsidRPr="0089178D">
        <w:rPr>
          <w:sz w:val="20"/>
          <w:szCs w:val="20"/>
        </w:rPr>
        <w:t>PPSPP.6721.</w:t>
      </w:r>
      <w:r w:rsidR="00ED7D62">
        <w:rPr>
          <w:sz w:val="20"/>
          <w:szCs w:val="20"/>
        </w:rPr>
        <w:t>2.2020.BK</w:t>
      </w:r>
    </w:p>
    <w:p w14:paraId="2EF76FB6" w14:textId="57962696" w:rsidR="004612A9" w:rsidRPr="0089178D" w:rsidRDefault="004612A9" w:rsidP="004612A9">
      <w:pPr>
        <w:snapToGrid w:val="0"/>
        <w:jc w:val="center"/>
        <w:rPr>
          <w:b/>
          <w:bCs/>
        </w:rPr>
      </w:pPr>
      <w:r w:rsidRPr="0089178D">
        <w:rPr>
          <w:b/>
          <w:bCs/>
        </w:rPr>
        <w:t xml:space="preserve">WYKAZ UWAG WNIESIONYCH DO WYŁOŻONEGO DO PUBLICZNEGO WGLĄDU PROJEKTU </w:t>
      </w:r>
      <w:r w:rsidR="00B04686">
        <w:rPr>
          <w:b/>
          <w:bCs/>
        </w:rPr>
        <w:t xml:space="preserve">ZMIANY </w:t>
      </w:r>
      <w:r w:rsidRPr="0089178D">
        <w:rPr>
          <w:b/>
          <w:bCs/>
        </w:rPr>
        <w:t>MIEJSCOWEGO PLANU ZAGOSPODAROWANIA PRZESTRZENNEGO</w:t>
      </w:r>
    </w:p>
    <w:p w14:paraId="6585561B" w14:textId="2E6D07A6" w:rsidR="004612A9" w:rsidRPr="0089178D" w:rsidRDefault="00B04686" w:rsidP="00B04686">
      <w:pPr>
        <w:tabs>
          <w:tab w:val="left" w:pos="10590"/>
        </w:tabs>
      </w:pPr>
      <w:r>
        <w:tab/>
      </w:r>
    </w:p>
    <w:p w14:paraId="47454477" w14:textId="6562908D" w:rsidR="004612A9" w:rsidRPr="0089178D" w:rsidRDefault="004612A9" w:rsidP="00C17CCB">
      <w:pPr>
        <w:snapToGrid w:val="0"/>
        <w:jc w:val="center"/>
      </w:pPr>
      <w:r w:rsidRPr="0089178D">
        <w:t xml:space="preserve">Wykaz dotyczy projektu </w:t>
      </w:r>
      <w:r w:rsidR="00B04686">
        <w:t xml:space="preserve">zmiany </w:t>
      </w:r>
      <w:r w:rsidRPr="0089178D">
        <w:t xml:space="preserve">miejscowego planu </w:t>
      </w:r>
      <w:r w:rsidR="00B04686">
        <w:t>zagospodarowania przestrzennego 6 terenów położonych na obszarze „Helenki” w Śremie</w:t>
      </w:r>
    </w:p>
    <w:tbl>
      <w:tblPr>
        <w:tblW w:w="140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1985"/>
        <w:gridCol w:w="2007"/>
        <w:gridCol w:w="1536"/>
        <w:gridCol w:w="1560"/>
        <w:gridCol w:w="992"/>
        <w:gridCol w:w="993"/>
        <w:gridCol w:w="850"/>
        <w:gridCol w:w="992"/>
        <w:gridCol w:w="1418"/>
        <w:gridCol w:w="17"/>
      </w:tblGrid>
      <w:tr w:rsidR="0089178D" w:rsidRPr="0089178D" w14:paraId="6C668D4E" w14:textId="77777777" w:rsidTr="00260211">
        <w:trPr>
          <w:gridAfter w:val="1"/>
          <w:wAfter w:w="17" w:type="dxa"/>
          <w:trHeight w:val="1701"/>
          <w:tblHeader/>
        </w:trPr>
        <w:tc>
          <w:tcPr>
            <w:tcW w:w="567" w:type="dxa"/>
            <w:vMerge w:val="restart"/>
            <w:shd w:val="clear" w:color="auto" w:fill="auto"/>
          </w:tcPr>
          <w:p w14:paraId="47607055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9C24452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>Data wpływu uwagi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0CC3D6A8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>Nazwisko i imię, nazwa jednostki organizacyjnej i adres zgłaszającego uwagi</w:t>
            </w:r>
          </w:p>
        </w:tc>
        <w:tc>
          <w:tcPr>
            <w:tcW w:w="2007" w:type="dxa"/>
            <w:vMerge w:val="restart"/>
            <w:shd w:val="clear" w:color="auto" w:fill="auto"/>
          </w:tcPr>
          <w:p w14:paraId="500EAED7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>Treść uwagi</w:t>
            </w:r>
          </w:p>
        </w:tc>
        <w:tc>
          <w:tcPr>
            <w:tcW w:w="1536" w:type="dxa"/>
            <w:vMerge w:val="restart"/>
            <w:shd w:val="clear" w:color="auto" w:fill="auto"/>
          </w:tcPr>
          <w:p w14:paraId="5E5656B4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>Oznaczenie nieruchomości, której dotyczy uwaga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3149271C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>Ustalenia projektu planu dla nieruchomości, której dotyczy uwaga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E6E3057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>Rozstrzygnięcie Burmistrza Śremu w sprawie rozpatrzenia uwagi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4416B46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 xml:space="preserve">Rozstrzygnięcie Rady Miejskiej w Śremie załącznik do uchwały Nr </w:t>
            </w:r>
            <w:r w:rsidRPr="0089178D">
              <w:rPr>
                <w:sz w:val="20"/>
                <w:szCs w:val="20"/>
              </w:rPr>
              <w:t>…………..….……</w:t>
            </w:r>
            <w:r w:rsidRPr="0089178D">
              <w:rPr>
                <w:b/>
                <w:bCs/>
                <w:sz w:val="20"/>
                <w:szCs w:val="20"/>
              </w:rPr>
              <w:t xml:space="preserve"> z dnia  </w:t>
            </w:r>
          </w:p>
          <w:p w14:paraId="1CBD24F6" w14:textId="77777777" w:rsidR="004612A9" w:rsidRPr="0089178D" w:rsidRDefault="004612A9" w:rsidP="004F7213">
            <w:pPr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sz w:val="20"/>
                <w:szCs w:val="20"/>
              </w:rPr>
              <w:t>.….…..……………</w:t>
            </w:r>
            <w:r w:rsidRPr="0089178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1F3FC49D" w14:textId="77777777" w:rsidR="004612A9" w:rsidRPr="0089178D" w:rsidRDefault="004612A9" w:rsidP="004F721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9178D">
              <w:rPr>
                <w:b/>
                <w:bCs/>
                <w:sz w:val="20"/>
                <w:szCs w:val="20"/>
              </w:rPr>
              <w:t>Uwagi</w:t>
            </w:r>
          </w:p>
        </w:tc>
      </w:tr>
      <w:tr w:rsidR="0089178D" w:rsidRPr="0089178D" w14:paraId="423FCEE1" w14:textId="77777777" w:rsidTr="00260211">
        <w:trPr>
          <w:gridAfter w:val="1"/>
          <w:wAfter w:w="17" w:type="dxa"/>
          <w:trHeight w:val="1005"/>
          <w:tblHeader/>
        </w:trPr>
        <w:tc>
          <w:tcPr>
            <w:tcW w:w="567" w:type="dxa"/>
            <w:vMerge/>
            <w:shd w:val="clear" w:color="auto" w:fill="auto"/>
          </w:tcPr>
          <w:p w14:paraId="3547D41C" w14:textId="77777777" w:rsidR="004612A9" w:rsidRPr="0089178D" w:rsidRDefault="004612A9" w:rsidP="004F7213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FA109DE" w14:textId="77777777" w:rsidR="004612A9" w:rsidRPr="0089178D" w:rsidRDefault="004612A9" w:rsidP="004F7213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00045F5F" w14:textId="77777777" w:rsidR="004612A9" w:rsidRPr="0089178D" w:rsidRDefault="004612A9" w:rsidP="004F7213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07" w:type="dxa"/>
            <w:vMerge/>
            <w:shd w:val="clear" w:color="auto" w:fill="auto"/>
          </w:tcPr>
          <w:p w14:paraId="42CB6B32" w14:textId="77777777" w:rsidR="004612A9" w:rsidRPr="0089178D" w:rsidRDefault="004612A9" w:rsidP="004F7213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vMerge/>
            <w:shd w:val="clear" w:color="auto" w:fill="auto"/>
          </w:tcPr>
          <w:p w14:paraId="10DC3309" w14:textId="77777777" w:rsidR="004612A9" w:rsidRPr="0089178D" w:rsidRDefault="004612A9" w:rsidP="004F7213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A9EA7C0" w14:textId="77777777" w:rsidR="004612A9" w:rsidRPr="0089178D" w:rsidRDefault="004612A9" w:rsidP="004F7213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3965587" w14:textId="77777777" w:rsidR="004612A9" w:rsidRPr="0089178D" w:rsidRDefault="004612A9" w:rsidP="004F7213">
            <w:pPr>
              <w:snapToGrid w:val="0"/>
              <w:jc w:val="center"/>
              <w:rPr>
                <w:sz w:val="20"/>
                <w:szCs w:val="20"/>
              </w:rPr>
            </w:pPr>
            <w:r w:rsidRPr="0089178D">
              <w:rPr>
                <w:sz w:val="20"/>
                <w:szCs w:val="20"/>
              </w:rPr>
              <w:t>uwaga uwzględniona</w:t>
            </w:r>
          </w:p>
        </w:tc>
        <w:tc>
          <w:tcPr>
            <w:tcW w:w="993" w:type="dxa"/>
            <w:shd w:val="clear" w:color="auto" w:fill="auto"/>
          </w:tcPr>
          <w:p w14:paraId="195C01A6" w14:textId="77777777" w:rsidR="004612A9" w:rsidRPr="0089178D" w:rsidRDefault="004612A9" w:rsidP="004F7213">
            <w:pPr>
              <w:snapToGrid w:val="0"/>
              <w:jc w:val="center"/>
              <w:rPr>
                <w:sz w:val="20"/>
                <w:szCs w:val="20"/>
              </w:rPr>
            </w:pPr>
            <w:r w:rsidRPr="0089178D">
              <w:rPr>
                <w:sz w:val="20"/>
                <w:szCs w:val="20"/>
              </w:rPr>
              <w:t>uwaga nie-uwzględniona</w:t>
            </w:r>
          </w:p>
        </w:tc>
        <w:tc>
          <w:tcPr>
            <w:tcW w:w="850" w:type="dxa"/>
            <w:shd w:val="clear" w:color="auto" w:fill="auto"/>
          </w:tcPr>
          <w:p w14:paraId="79B7FC77" w14:textId="77777777" w:rsidR="004612A9" w:rsidRPr="0089178D" w:rsidRDefault="004612A9" w:rsidP="004F7213">
            <w:pPr>
              <w:snapToGrid w:val="0"/>
              <w:jc w:val="center"/>
              <w:rPr>
                <w:sz w:val="20"/>
                <w:szCs w:val="20"/>
              </w:rPr>
            </w:pPr>
            <w:r w:rsidRPr="0089178D">
              <w:rPr>
                <w:sz w:val="20"/>
                <w:szCs w:val="20"/>
              </w:rPr>
              <w:t>uwaga uwzględniona</w:t>
            </w:r>
          </w:p>
        </w:tc>
        <w:tc>
          <w:tcPr>
            <w:tcW w:w="992" w:type="dxa"/>
            <w:shd w:val="clear" w:color="auto" w:fill="auto"/>
          </w:tcPr>
          <w:p w14:paraId="225D6628" w14:textId="77777777" w:rsidR="004612A9" w:rsidRPr="0089178D" w:rsidRDefault="004612A9" w:rsidP="004F7213">
            <w:pPr>
              <w:snapToGrid w:val="0"/>
              <w:jc w:val="center"/>
              <w:rPr>
                <w:sz w:val="20"/>
                <w:szCs w:val="20"/>
              </w:rPr>
            </w:pPr>
            <w:r w:rsidRPr="0089178D">
              <w:rPr>
                <w:sz w:val="20"/>
                <w:szCs w:val="20"/>
              </w:rPr>
              <w:t>uwaga nie-uwzględniona</w:t>
            </w:r>
          </w:p>
        </w:tc>
        <w:tc>
          <w:tcPr>
            <w:tcW w:w="1418" w:type="dxa"/>
            <w:shd w:val="clear" w:color="auto" w:fill="auto"/>
          </w:tcPr>
          <w:p w14:paraId="7424C8FF" w14:textId="77777777" w:rsidR="004612A9" w:rsidRPr="0089178D" w:rsidRDefault="004612A9" w:rsidP="004F7213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</w:tr>
      <w:tr w:rsidR="00FC597F" w:rsidRPr="0089178D" w14:paraId="43CA0E0A" w14:textId="77777777" w:rsidTr="00260211">
        <w:trPr>
          <w:gridAfter w:val="1"/>
          <w:wAfter w:w="17" w:type="dxa"/>
          <w:trHeight w:val="1005"/>
        </w:trPr>
        <w:tc>
          <w:tcPr>
            <w:tcW w:w="567" w:type="dxa"/>
            <w:shd w:val="clear" w:color="auto" w:fill="auto"/>
          </w:tcPr>
          <w:p w14:paraId="24F06B7A" w14:textId="77777777" w:rsidR="00FC597F" w:rsidRPr="00A03D99" w:rsidRDefault="00FC597F" w:rsidP="004F7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A03D99">
              <w:rPr>
                <w:rFonts w:cs="Times New Roman"/>
                <w:iCs/>
                <w:sz w:val="20"/>
                <w:szCs w:val="20"/>
              </w:rPr>
              <w:t>1.</w:t>
            </w:r>
          </w:p>
        </w:tc>
        <w:tc>
          <w:tcPr>
            <w:tcW w:w="1134" w:type="dxa"/>
            <w:shd w:val="clear" w:color="auto" w:fill="auto"/>
          </w:tcPr>
          <w:p w14:paraId="3657E3B7" w14:textId="432371CB" w:rsidR="00FC597F" w:rsidRPr="00A03D99" w:rsidRDefault="00701C14" w:rsidP="004F7213">
            <w:pPr>
              <w:tabs>
                <w:tab w:val="left" w:pos="1049"/>
              </w:tabs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C01D2F">
              <w:rPr>
                <w:rFonts w:cs="Times New Roman"/>
                <w:iCs/>
                <w:sz w:val="20"/>
                <w:szCs w:val="20"/>
              </w:rPr>
              <w:t>31</w:t>
            </w:r>
            <w:r w:rsidR="00301FF9" w:rsidRPr="00C01D2F">
              <w:rPr>
                <w:rFonts w:cs="Times New Roman"/>
                <w:iCs/>
                <w:sz w:val="20"/>
                <w:szCs w:val="20"/>
              </w:rPr>
              <w:t>.03.2021</w:t>
            </w:r>
          </w:p>
        </w:tc>
        <w:tc>
          <w:tcPr>
            <w:tcW w:w="1985" w:type="dxa"/>
            <w:shd w:val="clear" w:color="auto" w:fill="auto"/>
          </w:tcPr>
          <w:p w14:paraId="5A472C09" w14:textId="1180CC88" w:rsidR="00701C14" w:rsidRPr="007000B2" w:rsidRDefault="00701C14" w:rsidP="00701C14">
            <w:pPr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t xml:space="preserve">Everest Development Sp. z o.o. 2 Sp. k. </w:t>
            </w:r>
          </w:p>
          <w:p w14:paraId="16817160" w14:textId="77777777" w:rsidR="00FC597F" w:rsidRDefault="00701C14" w:rsidP="00701C14">
            <w:pPr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t>ul. Fryderyka Chopina 1J</w:t>
            </w:r>
          </w:p>
          <w:p w14:paraId="4B5A2028" w14:textId="65276B3F" w:rsidR="00701C14" w:rsidRPr="00701C14" w:rsidRDefault="00701C14" w:rsidP="00701C14">
            <w:pPr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t>63 – 100 Śrem</w:t>
            </w:r>
          </w:p>
        </w:tc>
        <w:tc>
          <w:tcPr>
            <w:tcW w:w="2007" w:type="dxa"/>
            <w:shd w:val="clear" w:color="auto" w:fill="auto"/>
          </w:tcPr>
          <w:p w14:paraId="5B906DE1" w14:textId="2DA22B97" w:rsidR="00F557CC" w:rsidRDefault="00F524F2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7000B2" w:rsidRPr="00F524F2">
              <w:rPr>
                <w:rFonts w:cs="Times New Roman"/>
                <w:sz w:val="20"/>
                <w:szCs w:val="20"/>
              </w:rPr>
              <w:t>.</w:t>
            </w:r>
            <w:r w:rsidR="00BE415F" w:rsidRPr="00F524F2">
              <w:rPr>
                <w:rFonts w:cs="Times New Roman"/>
                <w:sz w:val="20"/>
                <w:szCs w:val="20"/>
              </w:rPr>
              <w:t xml:space="preserve"> </w:t>
            </w:r>
            <w:r w:rsidRPr="00F524F2">
              <w:rPr>
                <w:rFonts w:cs="Times New Roman"/>
                <w:sz w:val="20"/>
                <w:szCs w:val="20"/>
              </w:rPr>
              <w:t xml:space="preserve">Obowiązek wykonania </w:t>
            </w:r>
            <w:r>
              <w:rPr>
                <w:rFonts w:cs="Times New Roman"/>
                <w:sz w:val="20"/>
                <w:szCs w:val="20"/>
              </w:rPr>
              <w:t xml:space="preserve">zieleni izolacyjnej </w:t>
            </w:r>
            <w:r w:rsidR="00FF6174">
              <w:rPr>
                <w:rFonts w:cs="Times New Roman"/>
                <w:sz w:val="20"/>
                <w:szCs w:val="20"/>
              </w:rPr>
              <w:t>jako kompozycji zie</w:t>
            </w:r>
            <w:r w:rsidR="001E7776">
              <w:rPr>
                <w:rFonts w:cs="Times New Roman"/>
                <w:sz w:val="20"/>
                <w:szCs w:val="20"/>
              </w:rPr>
              <w:t>leni w formie zwartych nasadzeń</w:t>
            </w:r>
            <w:r w:rsidR="00FF6174">
              <w:rPr>
                <w:rFonts w:cs="Times New Roman"/>
                <w:sz w:val="20"/>
                <w:szCs w:val="20"/>
              </w:rPr>
              <w:t xml:space="preserve"> drzew i krzewów, z których przynajmniej 30% stanowią rośliny zawsze zielone, a w momencie wykonywania nasadzeń wszystkie rośliny mają mieć wysokość przynajmniej 1,0m stanowi arbitralnie </w:t>
            </w:r>
            <w:r w:rsidR="00814A50">
              <w:rPr>
                <w:rFonts w:cs="Times New Roman"/>
                <w:sz w:val="20"/>
                <w:szCs w:val="20"/>
              </w:rPr>
              <w:t xml:space="preserve">i pozbawione uzasadnienia zaostrzenie wymogów w aktualnie </w:t>
            </w:r>
            <w:r w:rsidR="00814A50">
              <w:rPr>
                <w:rFonts w:cs="Times New Roman"/>
                <w:sz w:val="20"/>
                <w:szCs w:val="20"/>
              </w:rPr>
              <w:lastRenderedPageBreak/>
              <w:t>obowiązującym planie.</w:t>
            </w:r>
            <w:r w:rsidR="00503FA1">
              <w:rPr>
                <w:rFonts w:cs="Times New Roman"/>
                <w:sz w:val="20"/>
                <w:szCs w:val="20"/>
              </w:rPr>
              <w:t xml:space="preserve"> Nie sposób jest ustalić, dlaczego rośliny zawsze zielone mają stanowić akurat 30% nasadzeń, a nasadzenia mają mieć akurat 1m wysokości. Spółka wskazuje, że w praktyce w decyzjach dotyczących obowiązku wykonania nasadzeń jest określony obwód pnia, nie wysokość</w:t>
            </w:r>
            <w:r w:rsidR="00D7387E">
              <w:rPr>
                <w:rFonts w:cs="Times New Roman"/>
                <w:sz w:val="20"/>
                <w:szCs w:val="20"/>
              </w:rPr>
              <w:t xml:space="preserve">. Spółka spotkała się tylko z parametrem wysokości dla tui. Rodzi się pytanie, jak odnieść się do parametru wysokości w przypadku gatunków drzew m.in. liściastych. Działanie takie należy uznać za obchodzenie prawa albowiem w taki </w:t>
            </w:r>
            <w:r w:rsidR="00D7387E">
              <w:rPr>
                <w:rFonts w:cs="Times New Roman"/>
                <w:sz w:val="20"/>
                <w:szCs w:val="20"/>
              </w:rPr>
              <w:lastRenderedPageBreak/>
              <w:t>sposób można krok po kroku istotnie odstąpić od pierwotnych ustaleń objętych prognozą oddziaływania na środowisko – bez przeprowadzenia ponownej oceny.</w:t>
            </w:r>
            <w:r w:rsidR="009017CB">
              <w:rPr>
                <w:rFonts w:cs="Times New Roman"/>
                <w:sz w:val="20"/>
                <w:szCs w:val="20"/>
              </w:rPr>
              <w:t xml:space="preserve"> Należy wskazać, że projektowany zapis, w przeciwieństwie do aktualnego, oderwany jest od funkcji „izolacyjnej”, jaką spełniać ma zieleń. W projektowanym zapisie brak jest wymogu zróżnicowanej wysokości i lokalizacji mającej </w:t>
            </w:r>
            <w:r w:rsidR="009017CB" w:rsidRPr="009017CB">
              <w:rPr>
                <w:rFonts w:cs="Times New Roman"/>
                <w:i/>
                <w:sz w:val="20"/>
                <w:szCs w:val="20"/>
              </w:rPr>
              <w:t>(raczej: malejącej)</w:t>
            </w:r>
            <w:r w:rsidR="009017CB">
              <w:rPr>
                <w:rFonts w:cs="Times New Roman"/>
                <w:sz w:val="20"/>
                <w:szCs w:val="20"/>
              </w:rPr>
              <w:t xml:space="preserve"> względem źródła hałasu. Wynika to z tego, że projektowana zmiana nie ma na ce</w:t>
            </w:r>
            <w:r w:rsidR="000C7AB6">
              <w:rPr>
                <w:rFonts w:cs="Times New Roman"/>
                <w:sz w:val="20"/>
                <w:szCs w:val="20"/>
              </w:rPr>
              <w:t xml:space="preserve">lu zwiększenia efektywności </w:t>
            </w:r>
            <w:r w:rsidR="001E7776">
              <w:rPr>
                <w:rFonts w:cs="Times New Roman"/>
                <w:sz w:val="20"/>
                <w:szCs w:val="20"/>
              </w:rPr>
              <w:lastRenderedPageBreak/>
              <w:t>izolacyjnej, ale tylko</w:t>
            </w:r>
            <w:r w:rsidR="009017CB">
              <w:rPr>
                <w:rFonts w:cs="Times New Roman"/>
                <w:sz w:val="20"/>
                <w:szCs w:val="20"/>
              </w:rPr>
              <w:t xml:space="preserve"> wyłącznie utrudnienie spółce realizacji inwestycji. </w:t>
            </w:r>
          </w:p>
          <w:p w14:paraId="0004080F" w14:textId="77777777" w:rsidR="008E1B21" w:rsidRDefault="008E1B21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459AB3ED" w14:textId="77777777" w:rsidR="0065061C" w:rsidRDefault="0065061C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10EB8D40" w14:textId="77777777" w:rsidR="00222ED0" w:rsidRDefault="00222ED0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 </w:t>
            </w:r>
            <w:r w:rsidR="005B4350">
              <w:rPr>
                <w:rFonts w:cs="Times New Roman"/>
                <w:sz w:val="20"/>
                <w:szCs w:val="20"/>
              </w:rPr>
              <w:t xml:space="preserve">Obowiązek zachowania 40% powierzchni biologicznie czynnej terenu jest pozbawiony uzasadnienia i nakierowany tylko i wyłącznie na ograniczenie możliwości zagospodarowania nieruchomości przez spółkę. Tak jak powyżej wskazać należy, że obowiązujące obecnie zapisy znajdują oparcie w prognozie oddziaływania na środowisko i zostały zaakceptowane </w:t>
            </w:r>
            <w:r w:rsidR="00E2730E">
              <w:rPr>
                <w:rFonts w:cs="Times New Roman"/>
                <w:sz w:val="20"/>
                <w:szCs w:val="20"/>
              </w:rPr>
              <w:t xml:space="preserve">przez </w:t>
            </w:r>
            <w:r w:rsidR="00E2730E">
              <w:rPr>
                <w:rFonts w:cs="Times New Roman"/>
                <w:sz w:val="20"/>
                <w:szCs w:val="20"/>
              </w:rPr>
              <w:lastRenderedPageBreak/>
              <w:t xml:space="preserve">podmioty uzgadniające oraz społeczność lokalną. Projektowana zmiana ma charakter arbitralny. W uzasadnieniu projektowanej uchwały nie wskazano w żaden sposób, dlaczego wymóg w odniesieniu do powierzchni biologicznie czynnej ma stanowić aż 40% zamiast obecnych 30%, co stanowi radykalny wzrost o 1/3. Zgodnie z rozporządzeniem ws. warunków technicznych, jakim powinny odpowiadać budynki i ich usytuowanie jako standardowy współczynnik powierzchni biologicznie czynnej </w:t>
            </w:r>
            <w:r w:rsidR="00E2730E">
              <w:rPr>
                <w:rFonts w:cs="Times New Roman"/>
                <w:sz w:val="20"/>
                <w:szCs w:val="20"/>
              </w:rPr>
              <w:lastRenderedPageBreak/>
              <w:t>przyjęto 25%</w:t>
            </w:r>
            <w:r w:rsidR="00640651">
              <w:rPr>
                <w:rFonts w:cs="Times New Roman"/>
                <w:sz w:val="20"/>
                <w:szCs w:val="20"/>
              </w:rPr>
              <w:t>. Już obecnie obowiązujący plan wskaźnik ten podwyższa. Dalsze jego podwyższanie stanowi niczym nie uzasadnione nadużycie władztwa planistycznego.</w:t>
            </w:r>
            <w:r w:rsidR="000C7AB6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014F8B2C" w14:textId="77777777" w:rsidR="0065061C" w:rsidRDefault="0065061C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5AF56AA1" w14:textId="77777777" w:rsidR="0065061C" w:rsidRDefault="0065061C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2F9DB6FD" w14:textId="77777777" w:rsidR="006545E9" w:rsidRDefault="000410C5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3. Dodano nowy wymóg w zakresie zieleni izolacyjnej, to jest wprowadzono zapis, zgodnie z którym wzdłuż granic terenu z działkami o nr ewide</w:t>
            </w:r>
            <w:r w:rsidR="00A04F5E">
              <w:rPr>
                <w:rFonts w:cs="Times New Roman"/>
                <w:sz w:val="20"/>
                <w:szCs w:val="20"/>
              </w:rPr>
              <w:t xml:space="preserve">ncyjnym 718/1, 2989/10 i 2989/4, pomiędzy linią rozgraniczającą tereny o różnym przeznaczeniu lub  różnych zasadach zagospodarowania a nieprzekraczalną linią </w:t>
            </w:r>
            <w:r w:rsidR="00A04F5E">
              <w:rPr>
                <w:rFonts w:cs="Times New Roman"/>
                <w:sz w:val="20"/>
                <w:szCs w:val="20"/>
              </w:rPr>
              <w:lastRenderedPageBreak/>
              <w:t>zabudowy wyznacza się pas zieleni izolacyjnej. Zapis taki, jak i poprzednie, pozbawiony jest obiektywnego uzasadnienia – pierwotnie dokonana prognoza oddziaływania na środowisko nie stwierdza konieczności utworzenia pasa zieleni – wymierzony jest wprost w interesy spółki i stanowi nadużycie władztwa planistycznego gminy. Takie nieuzasadnione zmiany stanowią je</w:t>
            </w:r>
            <w:r w:rsidR="006545E9">
              <w:rPr>
                <w:rFonts w:cs="Times New Roman"/>
                <w:sz w:val="20"/>
                <w:szCs w:val="20"/>
              </w:rPr>
              <w:t xml:space="preserve">dynie źródło kosztów dla gminy, która wydaje niepotrzebnie publiczne pieniądze. </w:t>
            </w:r>
          </w:p>
          <w:p w14:paraId="639AD2ED" w14:textId="77777777" w:rsidR="0065061C" w:rsidRDefault="0065061C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14089309" w14:textId="77777777" w:rsidR="0065061C" w:rsidRDefault="0065061C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27FD6D01" w14:textId="77777777" w:rsidR="0065061C" w:rsidRDefault="0065061C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73C30976" w14:textId="2B09D5F6" w:rsidR="000410C5" w:rsidRDefault="006545E9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4. Zgodnie z projektem nowego § 16 uchwały ustalającej plan „ustala się uwzględnienie ograniczeń wynikających z położenia obszaru objętego planem w granicach złoża ropy naftowej i gazu ziemnego „Śrem – Jarocin”. Nie wskazano jednak ani w projekcie uchwały, ani jej uzasadnieniu, jakie miałyby być to ograniczenia i z czego miałyby wynikać.</w:t>
            </w:r>
            <w:r w:rsidR="00A04F5E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404B83B3" w14:textId="77777777" w:rsidR="0065061C" w:rsidRDefault="0065061C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2C0836AE" w14:textId="77777777" w:rsidR="0065061C" w:rsidRDefault="0065061C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06F82237" w14:textId="77777777" w:rsidR="00203213" w:rsidRDefault="00203213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784558CA" w14:textId="77777777" w:rsidR="00203213" w:rsidRDefault="00203213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176C4229" w14:textId="77777777" w:rsidR="00203213" w:rsidRDefault="00203213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2F32CD47" w14:textId="77777777" w:rsidR="00203213" w:rsidRDefault="00203213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4AF9E0FA" w14:textId="77777777" w:rsidR="00203213" w:rsidRDefault="00203213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6F38BBE5" w14:textId="77777777" w:rsidR="00203213" w:rsidRDefault="00203213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6E8D41AA" w14:textId="77777777" w:rsidR="00203213" w:rsidRDefault="00203213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3361FFC8" w14:textId="36E8703C" w:rsidR="006545E9" w:rsidRDefault="006545E9" w:rsidP="00FF6174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5. Zgodnie z projektem zmiany planu w radykalny sposób podniesiony ma zostać współczynnik liczby miejsc parkingowych na lokal mieszkalny – z 1 do 1,7, a więc prawie dwukrotnie. Jest to jeden z najwyższych wskaźnikó</w:t>
            </w:r>
            <w:r w:rsidR="001E7A7C">
              <w:rPr>
                <w:rFonts w:cs="Times New Roman"/>
                <w:sz w:val="20"/>
                <w:szCs w:val="20"/>
              </w:rPr>
              <w:t>w, jaki ma obowiązywać nie tylko w powiecie, ale również w regionie i kraj</w:t>
            </w:r>
            <w:r w:rsidR="00DE16C3">
              <w:rPr>
                <w:rFonts w:cs="Times New Roman"/>
                <w:sz w:val="20"/>
                <w:szCs w:val="20"/>
              </w:rPr>
              <w:t>u. Dla przykładu</w:t>
            </w:r>
            <w:r w:rsidR="001E7A7C">
              <w:rPr>
                <w:rFonts w:cs="Times New Roman"/>
                <w:sz w:val="20"/>
                <w:szCs w:val="20"/>
              </w:rPr>
              <w:t xml:space="preserve"> zgodnie z Polityką Parkingową Miasta Poznania współczynnik wynosi 1 dla centrum i 1,5 poza centrum. Tak wysoki wskaźnik spowoduje też ograniczenia aktywności inwestycyjnej w </w:t>
            </w:r>
            <w:r w:rsidR="001E7A7C">
              <w:rPr>
                <w:rFonts w:cs="Times New Roman"/>
                <w:sz w:val="20"/>
                <w:szCs w:val="20"/>
              </w:rPr>
              <w:lastRenderedPageBreak/>
              <w:t xml:space="preserve">mieście, bo budowa garażu podziemnego i parkingów jest bardzo kosztowna i czyni taką inwestycję nieopłacalną. Wymóg taki również pozbawiony jest obiektywnego uzasadnienia , wymierzony jest wprost w interesy spółki i stanowi nadużycie władztwa planistycznego gminy. </w:t>
            </w:r>
            <w:r w:rsidR="00AB341B">
              <w:rPr>
                <w:rFonts w:cs="Times New Roman"/>
                <w:sz w:val="20"/>
                <w:szCs w:val="20"/>
              </w:rPr>
              <w:t xml:space="preserve">Wymóg taki oznacza, że zdecydowana większość nabywców lokali musiałaby nabyć co najmniej dwa miejsca postojowe, a praktyka i doświadczenia Spółki pokazują, że takiego zainteresowania wśród kupujących nie ma. Dodatkowo, zapis taki </w:t>
            </w:r>
            <w:r w:rsidR="00AB341B">
              <w:rPr>
                <w:rFonts w:cs="Times New Roman"/>
                <w:sz w:val="20"/>
                <w:szCs w:val="20"/>
              </w:rPr>
              <w:lastRenderedPageBreak/>
              <w:t>ocenić należy jako zmierzający całkowicie pod prąd globalnych trendów środowiskowych obejmujących promowanie zrównoważonego transportu, w tym w szczególności transportu zbiorowego, przyczyniającego się do ograniczania</w:t>
            </w:r>
            <w:r w:rsidR="001972DE">
              <w:rPr>
                <w:rFonts w:cs="Times New Roman"/>
                <w:sz w:val="20"/>
                <w:szCs w:val="20"/>
              </w:rPr>
              <w:t xml:space="preserve"> ślad</w:t>
            </w:r>
            <w:r w:rsidR="00AB341B">
              <w:rPr>
                <w:rFonts w:cs="Times New Roman"/>
                <w:sz w:val="20"/>
                <w:szCs w:val="20"/>
              </w:rPr>
              <w:t xml:space="preserve">u węglowego i poprawy jakości </w:t>
            </w:r>
            <w:r w:rsidR="001B3669">
              <w:rPr>
                <w:rFonts w:cs="Times New Roman"/>
                <w:sz w:val="20"/>
                <w:szCs w:val="20"/>
              </w:rPr>
              <w:t xml:space="preserve">powietrza w miastach na rzecz zachęcania mieszkańców do posiadania coraz większej liczby samochodów, co jest całkowicie nielogiczne i niezrozumiałe. Biorąc pod uwagę planowane zmiany Spółka wskazuje, iż ich ewentualne wejście w </w:t>
            </w:r>
            <w:r w:rsidR="001B3669">
              <w:rPr>
                <w:rFonts w:cs="Times New Roman"/>
                <w:sz w:val="20"/>
                <w:szCs w:val="20"/>
              </w:rPr>
              <w:lastRenderedPageBreak/>
              <w:t xml:space="preserve">życie sprawi, że </w:t>
            </w:r>
            <w:r w:rsidR="000055EA">
              <w:rPr>
                <w:rFonts w:cs="Times New Roman"/>
                <w:sz w:val="20"/>
                <w:szCs w:val="20"/>
              </w:rPr>
              <w:t xml:space="preserve">realizacja inwestycji może przestać być dla Spółki opłacalna i Spółka będzie zmuszona sprzedać posiadane nieruchomości objęte planem. Wówczas zaś zastosowanie znajdzie przepis art. 36 ust. 3 </w:t>
            </w:r>
            <w:r w:rsidR="00C647AC">
              <w:rPr>
                <w:rFonts w:cs="Times New Roman"/>
                <w:sz w:val="20"/>
                <w:szCs w:val="20"/>
              </w:rPr>
              <w:t xml:space="preserve">ustawy o planowaniu i zagospodarowaniu przestrzennym, zgodnie z którym jeżeli, w związku z uchwaleniem planu miejscowego albo jego zmianą, wartość nieruchomości uległa obniżeniu, a właściciel albo użytkownik wieczysty zbywa tę nieruchomość może żądać od gminy odszkodowania równego obniżeniu </w:t>
            </w:r>
            <w:r w:rsidR="00C647AC">
              <w:rPr>
                <w:rFonts w:cs="Times New Roman"/>
                <w:sz w:val="20"/>
                <w:szCs w:val="20"/>
              </w:rPr>
              <w:lastRenderedPageBreak/>
              <w:t xml:space="preserve">wartości. </w:t>
            </w:r>
            <w:r w:rsidR="000755F2">
              <w:rPr>
                <w:rFonts w:cs="Times New Roman"/>
                <w:sz w:val="20"/>
                <w:szCs w:val="20"/>
              </w:rPr>
              <w:t xml:space="preserve">Według ostrożnych szacunków spółki uchwalenie projektowanych zmian spowoduje obniżenie wartości nieruchomości co najmniej o 1 600 000 PLN. </w:t>
            </w:r>
          </w:p>
          <w:p w14:paraId="128DF800" w14:textId="77777777" w:rsidR="0065061C" w:rsidRDefault="0065061C" w:rsidP="00DC1A63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6B6FD1FE" w14:textId="77777777" w:rsidR="0065061C" w:rsidRDefault="0065061C" w:rsidP="00DC1A63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</w:p>
          <w:p w14:paraId="051F059A" w14:textId="3ADEDB40" w:rsidR="00C86F4E" w:rsidRPr="00DC1A63" w:rsidRDefault="00297709" w:rsidP="00DC1A63">
            <w:pPr>
              <w:tabs>
                <w:tab w:val="left" w:pos="-108"/>
                <w:tab w:val="left" w:pos="0"/>
                <w:tab w:val="left" w:pos="354"/>
              </w:tabs>
              <w:snapToGrid w:val="0"/>
              <w:ind w:right="-8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Mając powyższe na uwadze, zdaniem Spółki projektowane zmiany powinny być w całości odrzucone, jako pozbawione uzasadnienia środowiskowego, społecznego czy krajobrazowego, godzące bezprawnie w konstytucyjnie chronione prawo własności oraz narażające wspólnotę samorządową na </w:t>
            </w:r>
            <w:r>
              <w:rPr>
                <w:rFonts w:cs="Times New Roman"/>
                <w:sz w:val="20"/>
                <w:szCs w:val="20"/>
              </w:rPr>
              <w:lastRenderedPageBreak/>
              <w:t xml:space="preserve">konieczność poniesienia kosztów odszkodowania. </w:t>
            </w:r>
            <w:r w:rsidR="0065061C">
              <w:rPr>
                <w:rFonts w:cs="Times New Roman"/>
                <w:sz w:val="20"/>
                <w:szCs w:val="20"/>
              </w:rPr>
              <w:t>Spółka nie może też</w:t>
            </w:r>
            <w:r w:rsidR="002E53C5">
              <w:rPr>
                <w:rFonts w:cs="Times New Roman"/>
                <w:sz w:val="20"/>
                <w:szCs w:val="20"/>
              </w:rPr>
              <w:t xml:space="preserve"> pominąć okoliczności, że inicjatorem zmian jest Starosta Śremski, który wpłynął na Burmistrza w zamiarze utrudnienia Spółce realizacji inwestycji. Zdaniem Spółki inicjatywa zmiany planu miejscowego jest elementem walki ze Spółką prowadzonej konsekwentnie przez Starostę przy współpracy z Burmistrzem. </w:t>
            </w:r>
          </w:p>
        </w:tc>
        <w:tc>
          <w:tcPr>
            <w:tcW w:w="1536" w:type="dxa"/>
            <w:shd w:val="clear" w:color="auto" w:fill="auto"/>
          </w:tcPr>
          <w:p w14:paraId="1226920E" w14:textId="32F10647" w:rsidR="00FC597F" w:rsidRPr="00A03D99" w:rsidRDefault="002D4999" w:rsidP="00C12782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lastRenderedPageBreak/>
              <w:t>działka</w:t>
            </w:r>
            <w:r w:rsidR="00FC597F">
              <w:rPr>
                <w:rFonts w:cs="Times New Roman"/>
                <w:iCs/>
                <w:sz w:val="20"/>
                <w:szCs w:val="20"/>
              </w:rPr>
              <w:t xml:space="preserve"> o nr ewid.</w:t>
            </w:r>
            <w:r w:rsidR="0002483E">
              <w:rPr>
                <w:rFonts w:cs="Times New Roman"/>
                <w:iCs/>
                <w:sz w:val="20"/>
                <w:szCs w:val="20"/>
              </w:rPr>
              <w:t xml:space="preserve"> </w:t>
            </w:r>
            <w:r w:rsidR="00C12782">
              <w:rPr>
                <w:rFonts w:cs="Times New Roman"/>
                <w:iCs/>
                <w:sz w:val="20"/>
                <w:szCs w:val="20"/>
              </w:rPr>
              <w:t>3010</w:t>
            </w:r>
            <w:r w:rsidR="0002483E">
              <w:rPr>
                <w:rFonts w:cs="Times New Roman"/>
                <w:iCs/>
                <w:sz w:val="20"/>
                <w:szCs w:val="20"/>
              </w:rPr>
              <w:t xml:space="preserve">, obręb </w:t>
            </w:r>
            <w:r w:rsidR="00C12782">
              <w:rPr>
                <w:rFonts w:cs="Times New Roman"/>
                <w:iCs/>
                <w:sz w:val="20"/>
                <w:szCs w:val="20"/>
              </w:rPr>
              <w:t>Śrem</w:t>
            </w:r>
          </w:p>
        </w:tc>
        <w:tc>
          <w:tcPr>
            <w:tcW w:w="1560" w:type="dxa"/>
            <w:shd w:val="clear" w:color="auto" w:fill="auto"/>
          </w:tcPr>
          <w:p w14:paraId="1AEDBEAC" w14:textId="0F35D023" w:rsidR="00301FF9" w:rsidRDefault="00153BA2" w:rsidP="00153BA2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t>2MW</w:t>
            </w:r>
            <w:r w:rsidR="00301FF9">
              <w:rPr>
                <w:rFonts w:cs="Times New Roman"/>
                <w:iCs/>
                <w:sz w:val="20"/>
                <w:szCs w:val="20"/>
              </w:rPr>
              <w:t xml:space="preserve"> – teren zabudowy mieszkaniowej </w:t>
            </w:r>
            <w:r>
              <w:rPr>
                <w:rFonts w:cs="Times New Roman"/>
                <w:iCs/>
                <w:sz w:val="20"/>
                <w:szCs w:val="20"/>
              </w:rPr>
              <w:t>wielorodzinnej</w:t>
            </w:r>
          </w:p>
          <w:p w14:paraId="62AD8984" w14:textId="77777777" w:rsidR="000058B8" w:rsidRDefault="000058B8" w:rsidP="00153BA2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9793595" w14:textId="77777777" w:rsidR="00D82424" w:rsidRPr="00D82424" w:rsidRDefault="00D82424" w:rsidP="00D82424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D82424">
              <w:rPr>
                <w:rFonts w:cs="Times New Roman"/>
                <w:iCs/>
                <w:sz w:val="20"/>
                <w:szCs w:val="20"/>
              </w:rPr>
              <w:t>zieleni izolacyjnej – należy przez to rozumieć kompozycję zieleni</w:t>
            </w:r>
          </w:p>
          <w:p w14:paraId="2A09683A" w14:textId="77777777" w:rsidR="00D82424" w:rsidRPr="00D82424" w:rsidRDefault="00D82424" w:rsidP="00D82424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D82424">
              <w:rPr>
                <w:rFonts w:cs="Times New Roman"/>
                <w:iCs/>
                <w:sz w:val="20"/>
                <w:szCs w:val="20"/>
              </w:rPr>
              <w:t>składającą się z roślin krzewiastych i drzew o zróżnicowanej wysokości,</w:t>
            </w:r>
          </w:p>
          <w:p w14:paraId="213C2345" w14:textId="523F0928" w:rsidR="00D82424" w:rsidRDefault="00D82424" w:rsidP="00D82424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D82424">
              <w:rPr>
                <w:rFonts w:cs="Times New Roman"/>
                <w:iCs/>
                <w:sz w:val="20"/>
                <w:szCs w:val="20"/>
              </w:rPr>
              <w:t>lokalizowanych ma</w:t>
            </w:r>
            <w:r w:rsidR="00126359">
              <w:rPr>
                <w:rFonts w:cs="Times New Roman"/>
                <w:iCs/>
                <w:sz w:val="20"/>
                <w:szCs w:val="20"/>
              </w:rPr>
              <w:t>lejąco w kierunku źródła hałasu</w:t>
            </w:r>
          </w:p>
          <w:p w14:paraId="1B21CBA9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C25C1F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F9020B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744C8F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4DF024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A662C83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CC68092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63F38D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274FEE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D63B99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5D2947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A967A3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9DA5EED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9787BA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E2B4E3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E646A73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D5488E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F15F36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8282B5C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8143A04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B02A43D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F638A8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8C5689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84AD1F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965811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615339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6689CC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652E98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5D620E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2B952F4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AB0190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0BE13B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7062C7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2E4AFC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A38BB1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D6D372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1E876B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E1FAEF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087003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61FD4FC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E3A985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8F25449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3984DE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4F1B1D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74183C4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768C22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8EE3F9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70A7EBD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8ACEE4D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D3EF169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2C0497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4FF4F3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18F204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AD7786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732CB14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2A598E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5E8B40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B5075D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8C6BE5C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B819ACD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5B0E0F7" w14:textId="77777777" w:rsidR="00A74E50" w:rsidRPr="000058B8" w:rsidRDefault="00A74E50" w:rsidP="00A74E50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0058B8">
              <w:rPr>
                <w:rFonts w:cs="Times New Roman"/>
                <w:iCs/>
                <w:sz w:val="20"/>
                <w:szCs w:val="20"/>
              </w:rPr>
              <w:t>teren biologic</w:t>
            </w:r>
            <w:r>
              <w:rPr>
                <w:rFonts w:cs="Times New Roman"/>
                <w:iCs/>
                <w:sz w:val="20"/>
                <w:szCs w:val="20"/>
              </w:rPr>
              <w:t>znie czynny nie mniejszy niż 30 </w:t>
            </w:r>
            <w:r w:rsidRPr="000058B8">
              <w:rPr>
                <w:rFonts w:cs="Times New Roman"/>
                <w:iCs/>
                <w:sz w:val="20"/>
                <w:szCs w:val="20"/>
              </w:rPr>
              <w:t>% powierzchni działki</w:t>
            </w:r>
          </w:p>
          <w:p w14:paraId="561C79F8" w14:textId="0DB32C7D" w:rsidR="00203213" w:rsidRDefault="00A74E50" w:rsidP="00A74E50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t>budowlanej</w:t>
            </w:r>
          </w:p>
          <w:p w14:paraId="1D80149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5A26AC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2E7152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6246B1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E2D21F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47D5EB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8A8809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3599AA3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F8E3623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DBF84CD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7568D22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E7110F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2A4B5B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3DCDD9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B2EB49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9D2EC8C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BC9906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EB5753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25EA8D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480A64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678185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84B531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CBF994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D67553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03CE98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BD7FC59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7F8921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6083E5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54C50D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BC7368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482D53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A3B986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B52319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B45FC1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6E611F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34D2A3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259843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F3295C3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2A83AD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AE75F7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9464BF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8DE418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185250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BEB160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4B7D35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B33AC8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86EEE3E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2B69EA2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2F08C1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13AFCA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EFBC2F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B73B3A8" w14:textId="2DBE7933" w:rsidR="00203213" w:rsidRDefault="00A74E50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t>Brak</w:t>
            </w:r>
          </w:p>
          <w:p w14:paraId="00C00EC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303742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68B0AA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F2486D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7563F6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2CAFC9A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04983E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F55F462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F8D27B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53AA38D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5A137E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4EA976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6BEEEE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5E025B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3143C8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A63708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3E077D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562E8B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E86C4B7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3359393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96B21E2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DFF866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ED4438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02FAD12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00F5E5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8A2D811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A47E14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29B8B70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441055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D773A5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20603FC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BD38EFF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E21AC2C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CD6F52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D883CA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E8B97D3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C4C6C98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AEECF46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69271EB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B2914C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20E9F95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60D050D" w14:textId="77777777" w:rsid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88248FA" w14:textId="77777777" w:rsidR="00203213" w:rsidRP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203213">
              <w:rPr>
                <w:rFonts w:cs="Times New Roman"/>
                <w:iCs/>
                <w:sz w:val="20"/>
                <w:szCs w:val="20"/>
              </w:rPr>
              <w:lastRenderedPageBreak/>
              <w:t>W zakresie granic i sposobów zagospodarowania terenów lub</w:t>
            </w:r>
          </w:p>
          <w:p w14:paraId="69369B80" w14:textId="77777777" w:rsidR="00203213" w:rsidRP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203213">
              <w:rPr>
                <w:rFonts w:cs="Times New Roman"/>
                <w:iCs/>
                <w:sz w:val="20"/>
                <w:szCs w:val="20"/>
              </w:rPr>
              <w:t>obiektów podlegających ochronie, ustalonych na podstawie odrębnych</w:t>
            </w:r>
          </w:p>
          <w:p w14:paraId="6EF860ED" w14:textId="77777777" w:rsidR="00203213" w:rsidRP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203213">
              <w:rPr>
                <w:rFonts w:cs="Times New Roman"/>
                <w:iCs/>
                <w:sz w:val="20"/>
                <w:szCs w:val="20"/>
              </w:rPr>
              <w:t>przepisów, w tym terenów górniczych, a także narażonych na</w:t>
            </w:r>
          </w:p>
          <w:p w14:paraId="49AB65B9" w14:textId="77777777" w:rsidR="00203213" w:rsidRPr="00203213" w:rsidRDefault="00203213" w:rsidP="00203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203213">
              <w:rPr>
                <w:rFonts w:cs="Times New Roman"/>
                <w:iCs/>
                <w:sz w:val="20"/>
                <w:szCs w:val="20"/>
              </w:rPr>
              <w:t>niebezpieczeństwo powodzi oraz zagrożonych osuwaniem się mas ziemnych,</w:t>
            </w:r>
          </w:p>
          <w:p w14:paraId="70E2F39F" w14:textId="5088A3C3" w:rsidR="00D82424" w:rsidRDefault="00203213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t>nie podejmuje się ustaleń.</w:t>
            </w:r>
          </w:p>
          <w:p w14:paraId="4DA91199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A14F7B7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1701F37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7897009" w14:textId="77777777" w:rsidR="00DC3F1B" w:rsidRPr="00DC3F1B" w:rsidRDefault="00DC3F1B" w:rsidP="00DC3F1B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DC3F1B">
              <w:rPr>
                <w:rFonts w:cs="Times New Roman"/>
                <w:iCs/>
                <w:sz w:val="20"/>
                <w:szCs w:val="20"/>
              </w:rPr>
              <w:lastRenderedPageBreak/>
              <w:t>lokalizowanie na poszczególnych terenach miejsc postojowych dla</w:t>
            </w:r>
          </w:p>
          <w:p w14:paraId="5E9BC36A" w14:textId="77777777" w:rsidR="00DC3F1B" w:rsidRPr="00DC3F1B" w:rsidRDefault="00DC3F1B" w:rsidP="00DC3F1B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DC3F1B">
              <w:rPr>
                <w:rFonts w:cs="Times New Roman"/>
                <w:iCs/>
                <w:sz w:val="20"/>
                <w:szCs w:val="20"/>
              </w:rPr>
              <w:t>samochodów osobowych w liczbie niezbędnej dla zapewnienia potrzeb,</w:t>
            </w:r>
          </w:p>
          <w:p w14:paraId="13915C13" w14:textId="77777777" w:rsidR="00DC3F1B" w:rsidRDefault="00DC3F1B" w:rsidP="00DC3F1B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DC3F1B">
              <w:rPr>
                <w:rFonts w:cs="Times New Roman"/>
                <w:iCs/>
                <w:sz w:val="20"/>
                <w:szCs w:val="20"/>
              </w:rPr>
              <w:t>przy czym liczba tych miejsc postojo</w:t>
            </w:r>
            <w:r>
              <w:rPr>
                <w:rFonts w:cs="Times New Roman"/>
                <w:iCs/>
                <w:sz w:val="20"/>
                <w:szCs w:val="20"/>
              </w:rPr>
              <w:t>wych nie może być mniejsza niż:</w:t>
            </w:r>
            <w:r w:rsidRPr="00DC3F1B">
              <w:rPr>
                <w:rFonts w:cs="Times New Roman"/>
                <w:iCs/>
                <w:sz w:val="20"/>
                <w:szCs w:val="20"/>
              </w:rPr>
              <w:t xml:space="preserve"> </w:t>
            </w:r>
          </w:p>
          <w:p w14:paraId="5DAC2AA1" w14:textId="4921F307" w:rsidR="00D82424" w:rsidRDefault="006D45CE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>
              <w:rPr>
                <w:rFonts w:cs="Times New Roman"/>
                <w:iCs/>
                <w:sz w:val="20"/>
                <w:szCs w:val="20"/>
              </w:rPr>
              <w:t xml:space="preserve">1 stanowisko na 1 mieszkanie </w:t>
            </w:r>
          </w:p>
          <w:p w14:paraId="30EC531B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53D0CDF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223AD97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C708B6F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4A1F431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421F7F6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6324B18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277B06E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4B86E8F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27654DD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0A2984B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8B978AC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E572909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0CE3435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1B5AB80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1810399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D73E3F7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1FD5D56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FF28795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64822B8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8689A2E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FEF8610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2F70C39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A9CBCA6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9FE1341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33594A1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993D388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726E997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ADC0FE3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75A3CA0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BD492B4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50CCF4B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7794A29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31EDF8A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272600A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18DB2E3C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B897C08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5467F647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35FE48D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00CFB823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3BD7D20F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1A25DE5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2CF8F455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5C2280F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6487B6B7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45798091" w14:textId="77777777" w:rsidR="00D82424" w:rsidRDefault="00D82424" w:rsidP="000058B8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  <w:p w14:paraId="7E7A2A17" w14:textId="7098819A" w:rsidR="00FC597F" w:rsidRPr="00A03D99" w:rsidRDefault="00FC597F" w:rsidP="004F7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FAD9D68" w14:textId="77777777" w:rsidR="00FC597F" w:rsidRPr="00A03D99" w:rsidRDefault="00FC597F" w:rsidP="004F7213">
            <w:pPr>
              <w:snapToGrid w:val="0"/>
              <w:jc w:val="center"/>
              <w:rPr>
                <w:rFonts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3C1EC0CA" w14:textId="77777777" w:rsidR="00C01D2F" w:rsidRDefault="00C01D2F" w:rsidP="004F7213">
            <w:pPr>
              <w:snapToGrid w:val="0"/>
              <w:jc w:val="center"/>
              <w:rPr>
                <w:rFonts w:cs="Times New Roman"/>
                <w:b/>
                <w:iCs/>
                <w:sz w:val="48"/>
                <w:szCs w:val="48"/>
              </w:rPr>
            </w:pPr>
          </w:p>
          <w:p w14:paraId="02D6C719" w14:textId="77777777" w:rsidR="00C01D2F" w:rsidRDefault="00C01D2F" w:rsidP="004F7213">
            <w:pPr>
              <w:snapToGrid w:val="0"/>
              <w:jc w:val="center"/>
              <w:rPr>
                <w:rFonts w:cs="Times New Roman"/>
                <w:b/>
                <w:iCs/>
                <w:sz w:val="48"/>
                <w:szCs w:val="48"/>
              </w:rPr>
            </w:pPr>
          </w:p>
          <w:p w14:paraId="04A0C907" w14:textId="77777777" w:rsidR="00C01D2F" w:rsidRDefault="00C01D2F" w:rsidP="004F7213">
            <w:pPr>
              <w:snapToGrid w:val="0"/>
              <w:jc w:val="center"/>
              <w:rPr>
                <w:rFonts w:cs="Times New Roman"/>
                <w:b/>
                <w:iCs/>
                <w:sz w:val="48"/>
                <w:szCs w:val="48"/>
              </w:rPr>
            </w:pPr>
          </w:p>
          <w:p w14:paraId="327C6BBC" w14:textId="77777777" w:rsidR="00FC597F" w:rsidRPr="00A03D99" w:rsidRDefault="00FC597F" w:rsidP="004F7213">
            <w:pPr>
              <w:snapToGrid w:val="0"/>
              <w:jc w:val="center"/>
              <w:rPr>
                <w:rFonts w:cs="Times New Roman"/>
                <w:b/>
                <w:iCs/>
                <w:sz w:val="20"/>
                <w:szCs w:val="20"/>
              </w:rPr>
            </w:pPr>
            <w:r w:rsidRPr="00A03D99">
              <w:rPr>
                <w:rFonts w:cs="Times New Roman"/>
                <w:b/>
                <w:iCs/>
                <w:sz w:val="48"/>
                <w:szCs w:val="48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6A3DD3AD" w14:textId="77777777" w:rsidR="00FC597F" w:rsidRPr="00A03D99" w:rsidRDefault="00FC597F" w:rsidP="004F7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0EE7F85" w14:textId="77777777" w:rsidR="00FC597F" w:rsidRPr="00A03D99" w:rsidRDefault="00FC597F" w:rsidP="004F7213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89EEBD5" w14:textId="66431D64" w:rsidR="00607206" w:rsidRPr="00153BA2" w:rsidRDefault="00E73ED4" w:rsidP="00153BA2">
            <w:pPr>
              <w:snapToGrid w:val="0"/>
              <w:rPr>
                <w:rFonts w:cs="Times New Roman"/>
                <w:iCs/>
                <w:sz w:val="20"/>
                <w:szCs w:val="20"/>
              </w:rPr>
            </w:pPr>
            <w:r w:rsidRPr="00153BA2">
              <w:rPr>
                <w:rFonts w:cs="Times New Roman"/>
                <w:iCs/>
                <w:sz w:val="20"/>
                <w:szCs w:val="20"/>
              </w:rPr>
              <w:t>W</w:t>
            </w:r>
            <w:r w:rsidR="000F5C14" w:rsidRPr="00153BA2">
              <w:rPr>
                <w:rFonts w:cs="Times New Roman"/>
                <w:iCs/>
                <w:sz w:val="20"/>
                <w:szCs w:val="20"/>
              </w:rPr>
              <w:t>yjaśn</w:t>
            </w:r>
            <w:r w:rsidRPr="00153BA2">
              <w:rPr>
                <w:rFonts w:cs="Times New Roman"/>
                <w:iCs/>
                <w:sz w:val="20"/>
                <w:szCs w:val="20"/>
              </w:rPr>
              <w:t xml:space="preserve">ienie do złożonej uwagi </w:t>
            </w:r>
            <w:r w:rsidR="00C11606" w:rsidRPr="00153BA2">
              <w:rPr>
                <w:rFonts w:cs="Times New Roman"/>
                <w:iCs/>
                <w:sz w:val="20"/>
                <w:szCs w:val="20"/>
              </w:rPr>
              <w:t>znajduje</w:t>
            </w:r>
            <w:r w:rsidR="000F5C14" w:rsidRPr="00153BA2">
              <w:rPr>
                <w:rFonts w:cs="Times New Roman"/>
                <w:iCs/>
                <w:sz w:val="20"/>
                <w:szCs w:val="20"/>
              </w:rPr>
              <w:t xml:space="preserve"> się pod tabelą ze względu na potrzebę zachowania czytelności</w:t>
            </w:r>
            <w:r w:rsidRPr="00153BA2">
              <w:rPr>
                <w:rFonts w:cs="Times New Roman"/>
                <w:iCs/>
                <w:sz w:val="20"/>
                <w:szCs w:val="20"/>
              </w:rPr>
              <w:t>.</w:t>
            </w:r>
          </w:p>
        </w:tc>
      </w:tr>
      <w:tr w:rsidR="002F2EAD" w14:paraId="3362F159" w14:textId="77777777" w:rsidTr="0026021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0"/>
        </w:trPr>
        <w:tc>
          <w:tcPr>
            <w:tcW w:w="14051" w:type="dxa"/>
            <w:gridSpan w:val="12"/>
          </w:tcPr>
          <w:p w14:paraId="580E3061" w14:textId="5081C1C1" w:rsidR="002F2EAD" w:rsidRPr="00CF20BF" w:rsidRDefault="002F2EAD" w:rsidP="002F2EAD">
            <w:pPr>
              <w:rPr>
                <w:sz w:val="10"/>
                <w:szCs w:val="10"/>
              </w:rPr>
            </w:pPr>
          </w:p>
        </w:tc>
      </w:tr>
    </w:tbl>
    <w:p w14:paraId="405B7E38" w14:textId="77777777" w:rsidR="00DF54ED" w:rsidRDefault="00DF54ED" w:rsidP="000F1F0D">
      <w:pPr>
        <w:snapToGrid w:val="0"/>
        <w:ind w:firstLine="709"/>
        <w:jc w:val="both"/>
        <w:rPr>
          <w:rFonts w:cs="Times New Roman"/>
          <w:b/>
          <w:iCs/>
        </w:rPr>
      </w:pPr>
    </w:p>
    <w:p w14:paraId="4217F83C" w14:textId="77A76DC9" w:rsidR="003448B7" w:rsidRDefault="00166308" w:rsidP="00DE3C43">
      <w:pPr>
        <w:snapToGrid w:val="0"/>
        <w:ind w:firstLine="567"/>
        <w:jc w:val="both"/>
        <w:rPr>
          <w:rFonts w:cs="Times New Roman"/>
          <w:b/>
          <w:iCs/>
        </w:rPr>
      </w:pPr>
      <w:r>
        <w:rPr>
          <w:rFonts w:cs="Times New Roman"/>
          <w:b/>
          <w:iCs/>
        </w:rPr>
        <w:t>U</w:t>
      </w:r>
      <w:r w:rsidR="00030400">
        <w:rPr>
          <w:rFonts w:cs="Times New Roman"/>
          <w:b/>
          <w:iCs/>
        </w:rPr>
        <w:t>zasadnienie do sposobu rozpatrzenia uwagi</w:t>
      </w:r>
      <w:r>
        <w:rPr>
          <w:rFonts w:cs="Times New Roman"/>
          <w:b/>
          <w:iCs/>
        </w:rPr>
        <w:t xml:space="preserve">: </w:t>
      </w:r>
    </w:p>
    <w:p w14:paraId="1FC6CEF8" w14:textId="2C9AF808" w:rsidR="000A3C5B" w:rsidRDefault="00734C61" w:rsidP="00DE3C43">
      <w:pPr>
        <w:snapToGrid w:val="0"/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>W obowiązującym miejscowym planie definicja</w:t>
      </w:r>
      <w:r>
        <w:rPr>
          <w:rFonts w:cs="Times New Roman"/>
          <w:b/>
          <w:iCs/>
        </w:rPr>
        <w:t xml:space="preserve"> </w:t>
      </w:r>
      <w:r w:rsidR="000600F6" w:rsidRPr="000600F6">
        <w:rPr>
          <w:rFonts w:cs="Times New Roman"/>
          <w:iCs/>
        </w:rPr>
        <w:t xml:space="preserve">zieleni izolacyjnej </w:t>
      </w:r>
      <w:r w:rsidR="00E23A87">
        <w:rPr>
          <w:rFonts w:cs="Times New Roman"/>
          <w:iCs/>
        </w:rPr>
        <w:t>odnosi się</w:t>
      </w:r>
      <w:r>
        <w:rPr>
          <w:rFonts w:cs="Times New Roman"/>
          <w:iCs/>
        </w:rPr>
        <w:t xml:space="preserve"> do kompozycji</w:t>
      </w:r>
      <w:r w:rsidR="000600F6">
        <w:rPr>
          <w:rFonts w:cs="Times New Roman"/>
          <w:iCs/>
        </w:rPr>
        <w:t xml:space="preserve"> zieleni </w:t>
      </w:r>
      <w:r>
        <w:rPr>
          <w:rFonts w:cs="Times New Roman"/>
          <w:iCs/>
        </w:rPr>
        <w:t>składającej</w:t>
      </w:r>
      <w:r w:rsidR="000600F6" w:rsidRPr="000600F6">
        <w:rPr>
          <w:rFonts w:cs="Times New Roman"/>
          <w:iCs/>
        </w:rPr>
        <w:t xml:space="preserve"> się z roślin krzewiastych i d</w:t>
      </w:r>
      <w:r w:rsidR="000600F6">
        <w:rPr>
          <w:rFonts w:cs="Times New Roman"/>
          <w:iCs/>
        </w:rPr>
        <w:t xml:space="preserve">rzew o zróżnicowanej wysokości, </w:t>
      </w:r>
      <w:r w:rsidR="000600F6" w:rsidRPr="000600F6">
        <w:rPr>
          <w:rFonts w:cs="Times New Roman"/>
          <w:iCs/>
        </w:rPr>
        <w:t>lokalizowanych malejąco w kierunku źródła hałasu.</w:t>
      </w:r>
      <w:r>
        <w:rPr>
          <w:rFonts w:cs="Times New Roman"/>
          <w:iCs/>
        </w:rPr>
        <w:t xml:space="preserve"> Zieleń ta miała zostać zlokalizowana </w:t>
      </w:r>
      <w:r w:rsidR="000F1F0D">
        <w:rPr>
          <w:rFonts w:cs="Times New Roman"/>
          <w:iCs/>
        </w:rPr>
        <w:t xml:space="preserve">jedynie na </w:t>
      </w:r>
      <w:r w:rsidR="000F1F0D" w:rsidRPr="000F1F0D">
        <w:rPr>
          <w:rFonts w:cs="Times New Roman"/>
          <w:iCs/>
        </w:rPr>
        <w:t>terenach inwestycyjnych graniczących z terenem drogi wojewódzkiej</w:t>
      </w:r>
      <w:r w:rsidR="000F1F0D">
        <w:rPr>
          <w:rFonts w:cs="Times New Roman"/>
          <w:iCs/>
        </w:rPr>
        <w:t xml:space="preserve"> nr 310 (ul. Aleja Solidarności i ul. Gen. Wł. Sikorskiego) w celu </w:t>
      </w:r>
      <w:r w:rsidR="000F1F0D" w:rsidRPr="000F1F0D">
        <w:rPr>
          <w:rFonts w:cs="Times New Roman"/>
          <w:iCs/>
        </w:rPr>
        <w:t xml:space="preserve">poprawy komfortu </w:t>
      </w:r>
      <w:r w:rsidR="000F1F0D" w:rsidRPr="000F1F0D">
        <w:rPr>
          <w:rFonts w:cs="Times New Roman"/>
          <w:iCs/>
        </w:rPr>
        <w:lastRenderedPageBreak/>
        <w:t>akustycznego i zabezpieczenia przed drganiami</w:t>
      </w:r>
      <w:r w:rsidR="00E23A87">
        <w:rPr>
          <w:rFonts w:cs="Times New Roman"/>
          <w:iCs/>
        </w:rPr>
        <w:t xml:space="preserve">. </w:t>
      </w:r>
      <w:r w:rsidR="004C599C">
        <w:rPr>
          <w:rFonts w:cs="Times New Roman"/>
          <w:iCs/>
        </w:rPr>
        <w:t>Przywołana definicja nie precyzuje wysokości roślin (czyli wysokość ta może być dowolna)</w:t>
      </w:r>
      <w:r w:rsidR="00534677">
        <w:rPr>
          <w:rFonts w:cs="Times New Roman"/>
          <w:iCs/>
        </w:rPr>
        <w:t xml:space="preserve">, a także nie rozwiązuje kwestii ochrony w sezonie, w którym </w:t>
      </w:r>
      <w:r w:rsidR="00317370">
        <w:rPr>
          <w:rFonts w:cs="Times New Roman"/>
          <w:iCs/>
        </w:rPr>
        <w:t xml:space="preserve">roślinność pozbawiona jest liści. </w:t>
      </w:r>
      <w:r w:rsidR="00DF54ED">
        <w:rPr>
          <w:rFonts w:cs="Times New Roman"/>
          <w:iCs/>
        </w:rPr>
        <w:t xml:space="preserve">Zatem ustalenie pozostawiało dużą swobodę potencjalnemu inwestorowi, nie gwarantując jednocześnie </w:t>
      </w:r>
      <w:r w:rsidR="00A45077">
        <w:rPr>
          <w:rFonts w:cs="Times New Roman"/>
          <w:iCs/>
        </w:rPr>
        <w:t xml:space="preserve">wykonania zieleni w sposób realizujący jej cel. </w:t>
      </w:r>
      <w:r w:rsidR="00127460">
        <w:rPr>
          <w:rFonts w:cs="Times New Roman"/>
          <w:iCs/>
        </w:rPr>
        <w:t>Należy dodać, że funkcja zieleni izolacyjnej nie ogranicza się jedynie do niwelowania skutków hałasu komunikacyjnego, bowiem zieleń może pełnić ta</w:t>
      </w:r>
      <w:r w:rsidR="0052172E">
        <w:rPr>
          <w:rFonts w:cs="Times New Roman"/>
          <w:iCs/>
        </w:rPr>
        <w:t xml:space="preserve">kże funkcję izolacji optycznej (zasłaniając np. tereny komunikacji, w tym parkingi, od części zamieszkania), osłaniać przed nawiewaniem pyłu z nawierzchni utwardzonych. </w:t>
      </w:r>
    </w:p>
    <w:p w14:paraId="31C5ACA8" w14:textId="77777777" w:rsidR="00DE3C43" w:rsidRDefault="00CE37F7" w:rsidP="00DE3C43">
      <w:pPr>
        <w:snapToGrid w:val="0"/>
        <w:jc w:val="both"/>
        <w:rPr>
          <w:rFonts w:cs="Times New Roman"/>
          <w:iCs/>
        </w:rPr>
      </w:pPr>
      <w:r>
        <w:rPr>
          <w:rFonts w:cs="Times New Roman"/>
          <w:iCs/>
        </w:rPr>
        <w:t xml:space="preserve">Kwestie te zostały doprecyzowane na etapie sporządzania zmiany </w:t>
      </w:r>
      <w:r w:rsidR="000A3C5B">
        <w:rPr>
          <w:rFonts w:cs="Times New Roman"/>
          <w:iCs/>
        </w:rPr>
        <w:t xml:space="preserve">planu </w:t>
      </w:r>
      <w:r>
        <w:rPr>
          <w:rFonts w:cs="Times New Roman"/>
          <w:iCs/>
        </w:rPr>
        <w:t>poprzez modyfikację definicji zieleni izolacyjnej (kompozycja</w:t>
      </w:r>
      <w:r w:rsidRPr="00CE37F7">
        <w:rPr>
          <w:rFonts w:cs="Times New Roman"/>
          <w:iCs/>
        </w:rPr>
        <w:t xml:space="preserve"> zieleni w formie </w:t>
      </w:r>
      <w:r w:rsidRPr="00153F93">
        <w:rPr>
          <w:rFonts w:cs="Times New Roman"/>
          <w:b/>
          <w:iCs/>
        </w:rPr>
        <w:t>zwartych</w:t>
      </w:r>
      <w:r w:rsidRPr="00CE37F7">
        <w:rPr>
          <w:rFonts w:cs="Times New Roman"/>
          <w:iCs/>
        </w:rPr>
        <w:t xml:space="preserve"> nasadzeń drzew i krzewów, z których przynajmniej </w:t>
      </w:r>
      <w:r w:rsidRPr="00153F93">
        <w:rPr>
          <w:rFonts w:cs="Times New Roman"/>
          <w:b/>
          <w:iCs/>
        </w:rPr>
        <w:t>30% stanowią rośliny zawsze zielone</w:t>
      </w:r>
      <w:r w:rsidRPr="00CE37F7">
        <w:rPr>
          <w:rFonts w:cs="Times New Roman"/>
          <w:iCs/>
        </w:rPr>
        <w:t xml:space="preserve">; w momencie wykonywania nasadzeń wszystkie rośliny </w:t>
      </w:r>
      <w:r w:rsidRPr="00153F93">
        <w:rPr>
          <w:rFonts w:cs="Times New Roman"/>
          <w:b/>
          <w:iCs/>
        </w:rPr>
        <w:t>mają mieć wysokość przynajmniej 1,0 m</w:t>
      </w:r>
      <w:r w:rsidRPr="00CE37F7">
        <w:rPr>
          <w:rFonts w:cs="Times New Roman"/>
          <w:iCs/>
        </w:rPr>
        <w:t>.</w:t>
      </w:r>
      <w:r w:rsidR="00334AB9">
        <w:rPr>
          <w:rFonts w:cs="Times New Roman"/>
          <w:iCs/>
        </w:rPr>
        <w:t xml:space="preserve"> </w:t>
      </w:r>
      <w:r w:rsidR="00AC1474">
        <w:rPr>
          <w:rFonts w:cs="Times New Roman"/>
          <w:iCs/>
        </w:rPr>
        <w:t>Biorąc p</w:t>
      </w:r>
      <w:r w:rsidR="001F05FC">
        <w:rPr>
          <w:rFonts w:cs="Times New Roman"/>
          <w:iCs/>
        </w:rPr>
        <w:t>od uwagę funkcje, jakie pełni</w:t>
      </w:r>
      <w:r w:rsidR="00AC1474">
        <w:rPr>
          <w:rFonts w:cs="Times New Roman"/>
          <w:iCs/>
        </w:rPr>
        <w:t xml:space="preserve"> zieleń izolacyjna</w:t>
      </w:r>
      <w:r w:rsidR="001F05FC">
        <w:rPr>
          <w:rFonts w:cs="Times New Roman"/>
          <w:iCs/>
        </w:rPr>
        <w:t xml:space="preserve"> na terenach zurbanizowanych</w:t>
      </w:r>
      <w:r w:rsidR="00AC1474">
        <w:rPr>
          <w:rFonts w:cs="Times New Roman"/>
          <w:iCs/>
        </w:rPr>
        <w:t>, zmiana tego ustalen</w:t>
      </w:r>
      <w:r w:rsidR="002E47EA">
        <w:rPr>
          <w:rFonts w:cs="Times New Roman"/>
          <w:iCs/>
        </w:rPr>
        <w:t xml:space="preserve">ia była ze wszech miar zasadna. Warto w tym miejscu zaznaczyć, że w planach miejscowych, jak i decyzjach o środowiskowych uwarunkowaniach realizacji przedsięwzięć definicje zieleni izolacyjnej budowane są na identycznych zasadach, jak przywołane, aby uniknąć fikcyjnych tworów i zabezpieczyć środowisko życia mieszkańców. </w:t>
      </w:r>
      <w:r w:rsidR="00FD07E0">
        <w:rPr>
          <w:rFonts w:cs="Times New Roman"/>
          <w:iCs/>
        </w:rPr>
        <w:t>Wbrew temu, co uważa Skarżący, modyfikacja definicji zieleni izolacyjnej powinna się przyczynić do pełniejszej realizacji cel</w:t>
      </w:r>
      <w:r w:rsidR="009F0D90">
        <w:rPr>
          <w:rFonts w:cs="Times New Roman"/>
          <w:iCs/>
        </w:rPr>
        <w:t>ów jej lokalizacji</w:t>
      </w:r>
      <w:r w:rsidR="00C73B64">
        <w:rPr>
          <w:rFonts w:cs="Times New Roman"/>
          <w:iCs/>
        </w:rPr>
        <w:t xml:space="preserve">. </w:t>
      </w:r>
    </w:p>
    <w:p w14:paraId="30493686" w14:textId="77777777" w:rsidR="00E8233A" w:rsidRDefault="00C73B64" w:rsidP="00E8233A">
      <w:pPr>
        <w:snapToGrid w:val="0"/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 xml:space="preserve">Lokalizacja zieleni </w:t>
      </w:r>
      <w:r w:rsidR="00CD519B">
        <w:rPr>
          <w:rFonts w:cs="Times New Roman"/>
          <w:iCs/>
        </w:rPr>
        <w:t xml:space="preserve">izolacyjnej </w:t>
      </w:r>
      <w:r>
        <w:rPr>
          <w:rFonts w:cs="Times New Roman"/>
          <w:iCs/>
        </w:rPr>
        <w:t xml:space="preserve">została ustalona </w:t>
      </w:r>
      <w:r w:rsidR="00E35B85">
        <w:rPr>
          <w:rFonts w:cs="Times New Roman"/>
          <w:iCs/>
        </w:rPr>
        <w:t xml:space="preserve">m.in. </w:t>
      </w:r>
      <w:r w:rsidR="00607C09">
        <w:rPr>
          <w:rFonts w:cs="Times New Roman"/>
          <w:iCs/>
        </w:rPr>
        <w:t>w</w:t>
      </w:r>
      <w:r w:rsidR="003448B7" w:rsidRPr="003448B7">
        <w:rPr>
          <w:rFonts w:cs="Times New Roman"/>
          <w:iCs/>
        </w:rPr>
        <w:t xml:space="preserve">zdłuż granicy terenu </w:t>
      </w:r>
      <w:r w:rsidR="003D748B">
        <w:rPr>
          <w:rFonts w:cs="Times New Roman"/>
          <w:iCs/>
        </w:rPr>
        <w:t>(szpitala</w:t>
      </w:r>
      <w:r w:rsidR="00DF43E4">
        <w:rPr>
          <w:rFonts w:cs="Times New Roman"/>
          <w:iCs/>
        </w:rPr>
        <w:t>, w tym lądowiska dla helikopterów</w:t>
      </w:r>
      <w:r w:rsidR="003D748B">
        <w:rPr>
          <w:rFonts w:cs="Times New Roman"/>
          <w:iCs/>
        </w:rPr>
        <w:t xml:space="preserve">) </w:t>
      </w:r>
      <w:r w:rsidR="003448B7" w:rsidRPr="003448B7">
        <w:rPr>
          <w:rFonts w:cs="Times New Roman"/>
          <w:iCs/>
        </w:rPr>
        <w:t xml:space="preserve">z działkami o nr ewid.: 718/1, </w:t>
      </w:r>
      <w:r w:rsidR="003D748B">
        <w:rPr>
          <w:rFonts w:cs="Times New Roman"/>
          <w:iCs/>
        </w:rPr>
        <w:t xml:space="preserve">2989/15 (pierwotnie </w:t>
      </w:r>
      <w:r w:rsidR="003448B7" w:rsidRPr="003448B7">
        <w:rPr>
          <w:rFonts w:cs="Times New Roman"/>
          <w:iCs/>
        </w:rPr>
        <w:t>2989/10</w:t>
      </w:r>
      <w:r w:rsidR="003D748B">
        <w:rPr>
          <w:rFonts w:cs="Times New Roman"/>
          <w:iCs/>
        </w:rPr>
        <w:t>)</w:t>
      </w:r>
      <w:r w:rsidR="003448B7" w:rsidRPr="003448B7">
        <w:rPr>
          <w:rFonts w:cs="Times New Roman"/>
          <w:iCs/>
        </w:rPr>
        <w:t xml:space="preserve"> i 2989/4</w:t>
      </w:r>
      <w:r w:rsidR="00DF43E4">
        <w:rPr>
          <w:rFonts w:cs="Times New Roman"/>
          <w:iCs/>
        </w:rPr>
        <w:t xml:space="preserve">, </w:t>
      </w:r>
      <w:r w:rsidR="003448B7" w:rsidRPr="003448B7">
        <w:rPr>
          <w:rFonts w:cs="Times New Roman"/>
          <w:iCs/>
        </w:rPr>
        <w:t>pomiędzy linią rozgraniczającą tereny o różnym przeznaczeniu lub różnych zasadach zagospodarowania a nieprzekraczalną linią zabudowy</w:t>
      </w:r>
      <w:r w:rsidR="00607C09">
        <w:rPr>
          <w:rFonts w:cs="Times New Roman"/>
          <w:iCs/>
        </w:rPr>
        <w:t xml:space="preserve">, czyli </w:t>
      </w:r>
      <w:r>
        <w:rPr>
          <w:rFonts w:cs="Times New Roman"/>
          <w:iCs/>
        </w:rPr>
        <w:t>w pasie terenu o szerokości 5m</w:t>
      </w:r>
      <w:r w:rsidR="00CD519B">
        <w:rPr>
          <w:rFonts w:cs="Times New Roman"/>
          <w:iCs/>
        </w:rPr>
        <w:t xml:space="preserve">, który zabudowie nie podlega. </w:t>
      </w:r>
      <w:r w:rsidR="00534C5E">
        <w:rPr>
          <w:rFonts w:cs="Times New Roman"/>
          <w:iCs/>
        </w:rPr>
        <w:t>Takie rozwiązanie nie generuje ograniczeń związanych z możliwością zabudowy terenu.</w:t>
      </w:r>
    </w:p>
    <w:p w14:paraId="376A61C2" w14:textId="385747A6" w:rsidR="00E8233A" w:rsidRDefault="00237967" w:rsidP="00E8233A">
      <w:pPr>
        <w:snapToGrid w:val="0"/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>Odnosząc się do zwiększenia powierzchni</w:t>
      </w:r>
      <w:r w:rsidRPr="00237967">
        <w:rPr>
          <w:rFonts w:cs="Times New Roman"/>
          <w:iCs/>
        </w:rPr>
        <w:t xml:space="preserve"> terenu biologicznie czynnego </w:t>
      </w:r>
      <w:r>
        <w:rPr>
          <w:rFonts w:cs="Times New Roman"/>
          <w:iCs/>
        </w:rPr>
        <w:t>o 1</w:t>
      </w:r>
      <w:r w:rsidRPr="00237967">
        <w:rPr>
          <w:rFonts w:cs="Times New Roman"/>
          <w:iCs/>
        </w:rPr>
        <w:t>0 % powierzchni działki budowlanej</w:t>
      </w:r>
      <w:r w:rsidR="005F7CDC">
        <w:rPr>
          <w:rFonts w:cs="Times New Roman"/>
          <w:iCs/>
        </w:rPr>
        <w:t xml:space="preserve"> należy wyjaśnić, że w ciągu ostatnich lat wyraźnie doświadczamy </w:t>
      </w:r>
      <w:r w:rsidR="00F97A9F">
        <w:rPr>
          <w:rFonts w:cs="Times New Roman"/>
          <w:iCs/>
        </w:rPr>
        <w:t xml:space="preserve">przejawów </w:t>
      </w:r>
      <w:r w:rsidR="005F7CDC">
        <w:rPr>
          <w:rFonts w:cs="Times New Roman"/>
          <w:iCs/>
        </w:rPr>
        <w:t xml:space="preserve">zmian klimatu spowodowanych działalnością człowieka. </w:t>
      </w:r>
      <w:r w:rsidR="00B62F2A">
        <w:rPr>
          <w:rFonts w:cs="Times New Roman"/>
          <w:iCs/>
        </w:rPr>
        <w:t xml:space="preserve">Wiele miast, w tym także polskich, zdecydowało się zastąpić powierzchnie utwardzone powierzchniami biologicznie czynnymi. </w:t>
      </w:r>
      <w:r w:rsidR="00F97A9F">
        <w:rPr>
          <w:rFonts w:cs="Times New Roman"/>
          <w:iCs/>
        </w:rPr>
        <w:t>Na terenach zainwestowanych rozwijana</w:t>
      </w:r>
      <w:r w:rsidR="00B62F2A">
        <w:rPr>
          <w:rFonts w:cs="Times New Roman"/>
          <w:iCs/>
        </w:rPr>
        <w:t xml:space="preserve"> </w:t>
      </w:r>
      <w:r w:rsidR="00F97A9F">
        <w:rPr>
          <w:rFonts w:cs="Times New Roman"/>
          <w:iCs/>
        </w:rPr>
        <w:t>jest</w:t>
      </w:r>
      <w:r w:rsidR="00B62F2A">
        <w:rPr>
          <w:rFonts w:cs="Times New Roman"/>
          <w:iCs/>
        </w:rPr>
        <w:t xml:space="preserve"> zielono –</w:t>
      </w:r>
      <w:r w:rsidR="00F97A9F">
        <w:rPr>
          <w:rFonts w:cs="Times New Roman"/>
          <w:iCs/>
        </w:rPr>
        <w:t xml:space="preserve"> niebieska</w:t>
      </w:r>
      <w:r w:rsidR="00B62F2A">
        <w:rPr>
          <w:rFonts w:cs="Times New Roman"/>
          <w:iCs/>
        </w:rPr>
        <w:t xml:space="preserve"> </w:t>
      </w:r>
      <w:r w:rsidR="00F97A9F">
        <w:rPr>
          <w:rFonts w:cs="Times New Roman"/>
          <w:iCs/>
        </w:rPr>
        <w:t>infrastruktura</w:t>
      </w:r>
      <w:r w:rsidR="00B62F2A">
        <w:rPr>
          <w:rFonts w:cs="Times New Roman"/>
          <w:iCs/>
        </w:rPr>
        <w:t xml:space="preserve">, której zadaniem jest minimalizowanie skutków występowania niekorzystnych zjawisk pogodowych i likwidowanie tzw. wysp ciepła. </w:t>
      </w:r>
      <w:r w:rsidR="0091611A">
        <w:rPr>
          <w:rFonts w:cs="Times New Roman"/>
          <w:iCs/>
        </w:rPr>
        <w:t>Realizacja terenu biol</w:t>
      </w:r>
      <w:r w:rsidR="00925FAE">
        <w:rPr>
          <w:rFonts w:cs="Times New Roman"/>
          <w:iCs/>
        </w:rPr>
        <w:t xml:space="preserve">ogicznie czynnego nie musi odbywać się tylko i wyłącznie kosztem powierzchni </w:t>
      </w:r>
      <w:r w:rsidR="004D6799">
        <w:rPr>
          <w:rFonts w:cs="Times New Roman"/>
          <w:iCs/>
        </w:rPr>
        <w:t>gruntu (w </w:t>
      </w:r>
      <w:r w:rsidR="00925FAE">
        <w:rPr>
          <w:rFonts w:cs="Times New Roman"/>
          <w:iCs/>
        </w:rPr>
        <w:t xml:space="preserve">domyśle inwestycyjnego), bowiem można ją wykonywać w m.in. formie zielonych stropodachów. </w:t>
      </w:r>
      <w:r w:rsidR="00362170">
        <w:rPr>
          <w:rFonts w:cs="Times New Roman"/>
          <w:iCs/>
        </w:rPr>
        <w:t>W świetle zachodzących zmian w realizacji inwestyc</w:t>
      </w:r>
      <w:r w:rsidR="00082FC7">
        <w:rPr>
          <w:rFonts w:cs="Times New Roman"/>
          <w:iCs/>
        </w:rPr>
        <w:t>ji dbałość gminy i o ten aspekt okazuje się istotna. Należy w tym miejscu nadmienić, że kosztem terenów zieleni został dodatkowo wyznaczony teren pod drogę wewnętrzną służący skomunikowaniu nowo powstających budynków mieszkalnych z ul. Gen. Wł. Sikorskiego. Droga ta również nie była pierwotnie przewidziana i została wprowadzona ustaleniami nowego (zmienianego) plan</w:t>
      </w:r>
      <w:r w:rsidR="0049031E">
        <w:rPr>
          <w:rFonts w:cs="Times New Roman"/>
          <w:iCs/>
        </w:rPr>
        <w:t>u, a finalnie uszczupliła istni</w:t>
      </w:r>
      <w:r w:rsidR="004F14A5">
        <w:rPr>
          <w:rFonts w:cs="Times New Roman"/>
          <w:iCs/>
        </w:rPr>
        <w:t>ejący teren biologicznie czynny w najbliższej okolicy.</w:t>
      </w:r>
    </w:p>
    <w:p w14:paraId="1CD87D9A" w14:textId="2266DAE6" w:rsidR="004F14A5" w:rsidRDefault="003221B1" w:rsidP="00E8233A">
      <w:pPr>
        <w:snapToGrid w:val="0"/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 xml:space="preserve">Teren objęty ustaleniami planu znajduje się w granicach obowiązywania koncesji nr 29/2001/Ł z dnia 08.05.2017 r. na poszukiwanie i rozpoznawanie złóż ropy naftowej i gazu ziemnego oraz wydobywania ropy naftowej i gazu ziemnego ze złóż w obszarze „Śrem – Jarocin”, ważna do dnia 08.05.2047 r., udzielona przez Ministra Środowiska na rzecz PGNiG S.A. w Warszawie. </w:t>
      </w:r>
      <w:r w:rsidR="00AD643A">
        <w:rPr>
          <w:rFonts w:cs="Times New Roman"/>
          <w:iCs/>
        </w:rPr>
        <w:t>W związku z powyższym obowiązują ograniczenia wynikające z ustawy z dnia 9 czerwca 2011 r. – Prawo górnicze i geologiczne (Dz. U. z 2020 r. poz. 1064, z późn. zm.).</w:t>
      </w:r>
    </w:p>
    <w:p w14:paraId="2746423B" w14:textId="77777777" w:rsidR="00E55204" w:rsidRDefault="00E55204" w:rsidP="00E8233A">
      <w:pPr>
        <w:snapToGrid w:val="0"/>
        <w:ind w:firstLine="567"/>
        <w:jc w:val="both"/>
        <w:rPr>
          <w:rFonts w:cs="Times New Roman"/>
          <w:iCs/>
        </w:rPr>
      </w:pPr>
    </w:p>
    <w:p w14:paraId="6851BA59" w14:textId="67F418F4" w:rsidR="00AD643A" w:rsidRDefault="005720A1" w:rsidP="00E8233A">
      <w:pPr>
        <w:snapToGrid w:val="0"/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lastRenderedPageBreak/>
        <w:t xml:space="preserve">W latach 2011 – 2020 przyrost liczby zarejestrowanych samochodów </w:t>
      </w:r>
      <w:r w:rsidR="004047E5">
        <w:rPr>
          <w:rFonts w:cs="Times New Roman"/>
          <w:iCs/>
        </w:rPr>
        <w:t xml:space="preserve">na terenie powiatu śremskiego </w:t>
      </w:r>
      <w:r>
        <w:rPr>
          <w:rFonts w:cs="Times New Roman"/>
          <w:iCs/>
        </w:rPr>
        <w:t xml:space="preserve">wyniósł ponad 33%. </w:t>
      </w:r>
      <w:r w:rsidR="00C2447B">
        <w:rPr>
          <w:rFonts w:cs="Times New Roman"/>
          <w:iCs/>
        </w:rPr>
        <w:t xml:space="preserve">W omawianym rejonie widoczny jest brak wystarczającej liczby miejsc postojowych. </w:t>
      </w:r>
      <w:r w:rsidR="00912F99">
        <w:rPr>
          <w:rFonts w:cs="Times New Roman"/>
          <w:iCs/>
        </w:rPr>
        <w:t>Tzw. normatyw parkingowy ustalany jest stosownie do potrzeb i warunków. Miejsca postojowe, co do zasady, należy zapewnić na tere</w:t>
      </w:r>
      <w:r w:rsidR="00516AA3">
        <w:rPr>
          <w:rFonts w:cs="Times New Roman"/>
          <w:iCs/>
        </w:rPr>
        <w:t>nie inwestycji.</w:t>
      </w:r>
      <w:r w:rsidR="00E55204">
        <w:rPr>
          <w:rFonts w:cs="Times New Roman"/>
          <w:iCs/>
        </w:rPr>
        <w:t xml:space="preserve"> Niedostosowanie liczby miejsc postojowych do liczby mieszkań skutkuje pozostawianiem </w:t>
      </w:r>
      <w:r w:rsidR="00EA0E83">
        <w:rPr>
          <w:rFonts w:cs="Times New Roman"/>
          <w:iCs/>
        </w:rPr>
        <w:t>samochodów</w:t>
      </w:r>
      <w:r w:rsidR="00E55204">
        <w:rPr>
          <w:rFonts w:cs="Times New Roman"/>
          <w:iCs/>
        </w:rPr>
        <w:t xml:space="preserve"> na terenach na ten cel nieprzeznaczonych, niszczeniem zieleni, zmniejszeniem bezpieczeń</w:t>
      </w:r>
      <w:r w:rsidR="00D36CB8">
        <w:rPr>
          <w:rFonts w:cs="Times New Roman"/>
          <w:iCs/>
        </w:rPr>
        <w:t xml:space="preserve">stwa mieszkańców, a nawet brakiem możliwości dotarcia </w:t>
      </w:r>
      <w:r w:rsidR="00EA0E83">
        <w:rPr>
          <w:rFonts w:cs="Times New Roman"/>
          <w:iCs/>
        </w:rPr>
        <w:t>samochodów różnych służb</w:t>
      </w:r>
      <w:r w:rsidR="00EA0E83">
        <w:rPr>
          <w:rFonts w:cs="Times New Roman"/>
          <w:iCs/>
        </w:rPr>
        <w:t xml:space="preserve"> do poszczególnych budynków</w:t>
      </w:r>
      <w:r w:rsidR="00D36CB8">
        <w:rPr>
          <w:rFonts w:cs="Times New Roman"/>
          <w:iCs/>
        </w:rPr>
        <w:t>.</w:t>
      </w:r>
      <w:r w:rsidR="00C7678C">
        <w:rPr>
          <w:rFonts w:cs="Times New Roman"/>
          <w:iCs/>
        </w:rPr>
        <w:t xml:space="preserve"> </w:t>
      </w:r>
      <w:r w:rsidR="003930BE">
        <w:rPr>
          <w:rFonts w:cs="Times New Roman"/>
          <w:iCs/>
        </w:rPr>
        <w:t xml:space="preserve">Niwelowanie tych niekorzystnych zjawisk, podczas przeznaczania terenów pod zabudowę, jest zadaniem gminy. </w:t>
      </w:r>
      <w:r w:rsidR="00C46A56">
        <w:rPr>
          <w:rFonts w:cs="Times New Roman"/>
          <w:iCs/>
        </w:rPr>
        <w:t>W analizowanym przypadku upływ czasu spowodował konieczność skorygowania ustaleń planu, co znalazło potwierdzenie we wniosku Starosty Śremskiego jako organu zatwierdzającego projekty budowlane.</w:t>
      </w:r>
      <w:r w:rsidR="007A5DC6">
        <w:rPr>
          <w:rFonts w:cs="Times New Roman"/>
          <w:iCs/>
        </w:rPr>
        <w:t xml:space="preserve"> Jednocześnie Spółka, w swojej uwadze, nie zaproponowała innego rozwiązania, poza istniejącym (1 miejsce postojowe na 1 lokal mieszkalny), co w obecnej sytuacji jest nie do przyjęcia. </w:t>
      </w:r>
    </w:p>
    <w:p w14:paraId="4A6CE24D" w14:textId="00CA497E" w:rsidR="00FD07E0" w:rsidRPr="009723DE" w:rsidRDefault="009723DE" w:rsidP="009723DE">
      <w:pPr>
        <w:snapToGrid w:val="0"/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 xml:space="preserve">Uwaga Spółki została w całości przez Burmistrza Śremu odrzucona, ponieważ jej postulaty nie przyczyniają się do zapewnienia przyszłym mieszkańcom odpowiedniego komfortu zamieszkiwania. Propozycje zmian mają </w:t>
      </w:r>
      <w:r w:rsidRPr="009723DE">
        <w:rPr>
          <w:rFonts w:cs="Times New Roman"/>
          <w:iCs/>
        </w:rPr>
        <w:t xml:space="preserve">służyć </w:t>
      </w:r>
      <w:r w:rsidR="009F0D90" w:rsidRPr="009723DE">
        <w:rPr>
          <w:rFonts w:cs="Times New Roman"/>
          <w:iCs/>
        </w:rPr>
        <w:t xml:space="preserve">przyszłym mieszkańcom, a nie tylko interesowi Spółki. </w:t>
      </w:r>
    </w:p>
    <w:p w14:paraId="316F8FF7" w14:textId="678DB12C" w:rsidR="000F1F0D" w:rsidRPr="000F1F0D" w:rsidRDefault="000F1F0D" w:rsidP="000F1F0D">
      <w:pPr>
        <w:snapToGrid w:val="0"/>
        <w:ind w:firstLine="709"/>
        <w:jc w:val="both"/>
        <w:rPr>
          <w:rFonts w:cs="Times New Roman"/>
          <w:iCs/>
        </w:rPr>
      </w:pPr>
    </w:p>
    <w:p w14:paraId="247981A2" w14:textId="77777777" w:rsidR="009A2A49" w:rsidRPr="009A2A49" w:rsidRDefault="009A2A49" w:rsidP="00C17CCB">
      <w:pPr>
        <w:rPr>
          <w:sz w:val="10"/>
          <w:szCs w:val="10"/>
        </w:rPr>
      </w:pPr>
    </w:p>
    <w:p w14:paraId="55614ED8" w14:textId="77777777" w:rsidR="005C2CBE" w:rsidRDefault="005C2CBE" w:rsidP="00C17CCB"/>
    <w:p w14:paraId="646EE9E8" w14:textId="525D03A2" w:rsidR="00C17CCB" w:rsidRPr="0089178D" w:rsidRDefault="00C17CCB" w:rsidP="00C17CCB">
      <w:r w:rsidRPr="0089178D">
        <w:t>Załączniki:</w:t>
      </w:r>
    </w:p>
    <w:p w14:paraId="0E10631E" w14:textId="21734E93" w:rsidR="00C17CCB" w:rsidRDefault="00153BA2" w:rsidP="00C17CCB">
      <w:pPr>
        <w:numPr>
          <w:ilvl w:val="0"/>
          <w:numId w:val="3"/>
        </w:numPr>
      </w:pPr>
      <w:r>
        <w:t>uwaga</w:t>
      </w:r>
      <w:r w:rsidR="00C17CCB" w:rsidRPr="0089178D">
        <w:t xml:space="preserve"> zamies</w:t>
      </w:r>
      <w:r>
        <w:t>zczona</w:t>
      </w:r>
      <w:r w:rsidR="00C17CCB" w:rsidRPr="0089178D">
        <w:t xml:space="preserve"> w wykazie</w:t>
      </w:r>
      <w:r w:rsidR="004E18D8">
        <w:t>.</w:t>
      </w:r>
      <w:r w:rsidR="00C17CCB" w:rsidRPr="0089178D">
        <w:t xml:space="preserve"> </w:t>
      </w:r>
    </w:p>
    <w:p w14:paraId="25B736B7" w14:textId="77777777" w:rsidR="00D426FB" w:rsidRPr="0089178D" w:rsidRDefault="00D426FB" w:rsidP="00D426FB">
      <w:pPr>
        <w:ind w:left="360"/>
      </w:pPr>
    </w:p>
    <w:p w14:paraId="00BAC288" w14:textId="77777777" w:rsidR="00C17CCB" w:rsidRPr="0089178D" w:rsidRDefault="00C17CCB" w:rsidP="008E5376">
      <w:pPr>
        <w:ind w:left="7080" w:firstLine="708"/>
      </w:pPr>
      <w:r w:rsidRPr="0089178D">
        <w:t>…………………………………………..</w:t>
      </w:r>
    </w:p>
    <w:p w14:paraId="17C589CA" w14:textId="77777777" w:rsidR="00131C11" w:rsidRPr="0089178D" w:rsidRDefault="00C17CCB" w:rsidP="000071C2">
      <w:pPr>
        <w:ind w:left="7799"/>
      </w:pPr>
      <w:bookmarkStart w:id="0" w:name="_GoBack"/>
      <w:bookmarkEnd w:id="0"/>
      <w:r w:rsidRPr="0089178D">
        <w:rPr>
          <w:i/>
        </w:rPr>
        <w:t xml:space="preserve">       (data i podpis Burmistrza Śremu)</w:t>
      </w:r>
    </w:p>
    <w:sectPr w:rsidR="00131C11" w:rsidRPr="0089178D" w:rsidSect="004612A9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15EDBF" w14:textId="77777777" w:rsidR="00B1473D" w:rsidRDefault="00B1473D" w:rsidP="00A55C3C">
      <w:r>
        <w:separator/>
      </w:r>
    </w:p>
  </w:endnote>
  <w:endnote w:type="continuationSeparator" w:id="0">
    <w:p w14:paraId="65C5F559" w14:textId="77777777" w:rsidR="00B1473D" w:rsidRDefault="00B1473D" w:rsidP="00A55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29756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0C0BD414" w14:textId="77777777" w:rsidR="00A55C3C" w:rsidRDefault="00A55C3C" w:rsidP="00A55C3C">
            <w:pPr>
              <w:pStyle w:val="Stopka"/>
              <w:jc w:val="center"/>
            </w:pPr>
            <w:r w:rsidRPr="00A55C3C">
              <w:rPr>
                <w:sz w:val="20"/>
                <w:szCs w:val="20"/>
              </w:rPr>
              <w:t xml:space="preserve">Strona </w:t>
            </w:r>
            <w:r w:rsidRPr="00A55C3C">
              <w:rPr>
                <w:b/>
                <w:bCs/>
                <w:sz w:val="20"/>
                <w:szCs w:val="20"/>
              </w:rPr>
              <w:fldChar w:fldCharType="begin"/>
            </w:r>
            <w:r w:rsidRPr="00A55C3C">
              <w:rPr>
                <w:b/>
                <w:bCs/>
                <w:sz w:val="20"/>
                <w:szCs w:val="20"/>
              </w:rPr>
              <w:instrText>PAGE</w:instrText>
            </w:r>
            <w:r w:rsidRPr="00A55C3C">
              <w:rPr>
                <w:b/>
                <w:bCs/>
                <w:sz w:val="20"/>
                <w:szCs w:val="20"/>
              </w:rPr>
              <w:fldChar w:fldCharType="separate"/>
            </w:r>
            <w:r w:rsidR="00CB6571">
              <w:rPr>
                <w:b/>
                <w:bCs/>
                <w:noProof/>
                <w:sz w:val="20"/>
                <w:szCs w:val="20"/>
              </w:rPr>
              <w:t>1</w:t>
            </w:r>
            <w:r w:rsidRPr="00A55C3C">
              <w:rPr>
                <w:b/>
                <w:bCs/>
                <w:sz w:val="20"/>
                <w:szCs w:val="20"/>
              </w:rPr>
              <w:fldChar w:fldCharType="end"/>
            </w:r>
            <w:r w:rsidRPr="00A55C3C">
              <w:rPr>
                <w:sz w:val="20"/>
                <w:szCs w:val="20"/>
              </w:rPr>
              <w:t xml:space="preserve"> z </w:t>
            </w:r>
            <w:r w:rsidRPr="00A55C3C">
              <w:rPr>
                <w:b/>
                <w:bCs/>
                <w:sz w:val="20"/>
                <w:szCs w:val="20"/>
              </w:rPr>
              <w:fldChar w:fldCharType="begin"/>
            </w:r>
            <w:r w:rsidRPr="00A55C3C">
              <w:rPr>
                <w:b/>
                <w:bCs/>
                <w:sz w:val="20"/>
                <w:szCs w:val="20"/>
              </w:rPr>
              <w:instrText>NUMPAGES</w:instrText>
            </w:r>
            <w:r w:rsidRPr="00A55C3C">
              <w:rPr>
                <w:b/>
                <w:bCs/>
                <w:sz w:val="20"/>
                <w:szCs w:val="20"/>
              </w:rPr>
              <w:fldChar w:fldCharType="separate"/>
            </w:r>
            <w:r w:rsidR="00CB6571">
              <w:rPr>
                <w:b/>
                <w:bCs/>
                <w:noProof/>
                <w:sz w:val="20"/>
                <w:szCs w:val="20"/>
              </w:rPr>
              <w:t>16</w:t>
            </w:r>
            <w:r w:rsidRPr="00A55C3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C4E757" w14:textId="77777777" w:rsidR="00B1473D" w:rsidRDefault="00B1473D" w:rsidP="00A55C3C">
      <w:r>
        <w:separator/>
      </w:r>
    </w:p>
  </w:footnote>
  <w:footnote w:type="continuationSeparator" w:id="0">
    <w:p w14:paraId="3C0580F7" w14:textId="77777777" w:rsidR="00B1473D" w:rsidRDefault="00B1473D" w:rsidP="00A55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B"/>
    <w:multiLevelType w:val="singleLevel"/>
    <w:tmpl w:val="0000001B"/>
    <w:name w:val="WW8Num27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sz w:val="28"/>
      </w:rPr>
    </w:lvl>
  </w:abstractNum>
  <w:abstractNum w:abstractNumId="1">
    <w:nsid w:val="028B3B5B"/>
    <w:multiLevelType w:val="hybridMultilevel"/>
    <w:tmpl w:val="455EB6B6"/>
    <w:lvl w:ilvl="0" w:tplc="381E6954">
      <w:start w:val="1"/>
      <w:numFmt w:val="lowerLetter"/>
      <w:lvlText w:val="%1)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03877BCC"/>
    <w:multiLevelType w:val="hybridMultilevel"/>
    <w:tmpl w:val="25021A56"/>
    <w:lvl w:ilvl="0" w:tplc="6824AF06">
      <w:numFmt w:val="bullet"/>
      <w:lvlText w:val=""/>
      <w:lvlJc w:val="left"/>
      <w:pPr>
        <w:ind w:left="720" w:hanging="360"/>
      </w:pPr>
      <w:rPr>
        <w:rFonts w:ascii="Symbol" w:eastAsia="Arial Unicode MS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20379"/>
    <w:multiLevelType w:val="multilevel"/>
    <w:tmpl w:val="D2DE322C"/>
    <w:lvl w:ilvl="0">
      <w:start w:val="6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64"/>
      <w:numFmt w:val="decimalZero"/>
      <w:lvlText w:val="%1-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1A7F2D01"/>
    <w:multiLevelType w:val="hybridMultilevel"/>
    <w:tmpl w:val="1780F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9208DC"/>
    <w:multiLevelType w:val="hybridMultilevel"/>
    <w:tmpl w:val="470265E2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E63329"/>
    <w:multiLevelType w:val="hybridMultilevel"/>
    <w:tmpl w:val="480A1CDA"/>
    <w:lvl w:ilvl="0" w:tplc="F2368F70">
      <w:numFmt w:val="bullet"/>
      <w:lvlText w:val=""/>
      <w:lvlJc w:val="left"/>
      <w:pPr>
        <w:ind w:left="720" w:hanging="360"/>
      </w:pPr>
      <w:rPr>
        <w:rFonts w:ascii="Symbol" w:eastAsia="Arial Unicode MS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C0211"/>
    <w:multiLevelType w:val="multilevel"/>
    <w:tmpl w:val="CFF81DE8"/>
    <w:lvl w:ilvl="0">
      <w:start w:val="6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29380479"/>
    <w:multiLevelType w:val="multilevel"/>
    <w:tmpl w:val="9134FEC0"/>
    <w:lvl w:ilvl="0">
      <w:start w:val="6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2C8658EA"/>
    <w:multiLevelType w:val="multilevel"/>
    <w:tmpl w:val="85708CEA"/>
    <w:lvl w:ilvl="0">
      <w:start w:val="6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64"/>
      <w:numFmt w:val="decimalZero"/>
      <w:lvlText w:val="%1-%2"/>
      <w:lvlJc w:val="left"/>
      <w:pPr>
        <w:ind w:left="1020" w:hanging="51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6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14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65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520" w:hanging="1440"/>
      </w:pPr>
      <w:rPr>
        <w:rFonts w:hint="default"/>
      </w:rPr>
    </w:lvl>
  </w:abstractNum>
  <w:abstractNum w:abstractNumId="11">
    <w:nsid w:val="36646BF9"/>
    <w:multiLevelType w:val="hybridMultilevel"/>
    <w:tmpl w:val="D14A8CCE"/>
    <w:lvl w:ilvl="0" w:tplc="52E6CF2E">
      <w:numFmt w:val="bullet"/>
      <w:lvlText w:val=""/>
      <w:lvlJc w:val="left"/>
      <w:pPr>
        <w:ind w:left="720" w:hanging="360"/>
      </w:pPr>
      <w:rPr>
        <w:rFonts w:ascii="Symbol" w:eastAsia="Arial Unicode MS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537D78"/>
    <w:multiLevelType w:val="hybridMultilevel"/>
    <w:tmpl w:val="4F9A2CE4"/>
    <w:lvl w:ilvl="0" w:tplc="B8C881A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4CE52FAC"/>
    <w:multiLevelType w:val="hybridMultilevel"/>
    <w:tmpl w:val="D29EAACC"/>
    <w:lvl w:ilvl="0" w:tplc="5B6EE4F2">
      <w:numFmt w:val="bullet"/>
      <w:lvlText w:val=""/>
      <w:lvlJc w:val="left"/>
      <w:pPr>
        <w:ind w:left="720" w:hanging="360"/>
      </w:pPr>
      <w:rPr>
        <w:rFonts w:ascii="Symbol" w:eastAsia="Arial Unicode MS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53798D"/>
    <w:multiLevelType w:val="hybridMultilevel"/>
    <w:tmpl w:val="65FAAC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0"/>
  </w:num>
  <w:num w:numId="5">
    <w:abstractNumId w:val="2"/>
  </w:num>
  <w:num w:numId="6">
    <w:abstractNumId w:val="13"/>
  </w:num>
  <w:num w:numId="7">
    <w:abstractNumId w:val="11"/>
  </w:num>
  <w:num w:numId="8">
    <w:abstractNumId w:val="7"/>
  </w:num>
  <w:num w:numId="9">
    <w:abstractNumId w:val="5"/>
  </w:num>
  <w:num w:numId="10">
    <w:abstractNumId w:val="12"/>
  </w:num>
  <w:num w:numId="11">
    <w:abstractNumId w:val="1"/>
  </w:num>
  <w:num w:numId="12">
    <w:abstractNumId w:val="9"/>
  </w:num>
  <w:num w:numId="13">
    <w:abstractNumId w:val="8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58C"/>
    <w:rsid w:val="000055EA"/>
    <w:rsid w:val="000058B8"/>
    <w:rsid w:val="000071C2"/>
    <w:rsid w:val="0002483E"/>
    <w:rsid w:val="00030400"/>
    <w:rsid w:val="000410C5"/>
    <w:rsid w:val="00041FC3"/>
    <w:rsid w:val="00054CAD"/>
    <w:rsid w:val="000600F6"/>
    <w:rsid w:val="000755F2"/>
    <w:rsid w:val="00082FC7"/>
    <w:rsid w:val="00087DCE"/>
    <w:rsid w:val="000915B8"/>
    <w:rsid w:val="00094E61"/>
    <w:rsid w:val="00096DFA"/>
    <w:rsid w:val="000A3C5B"/>
    <w:rsid w:val="000B177E"/>
    <w:rsid w:val="000B1FBC"/>
    <w:rsid w:val="000C5D1C"/>
    <w:rsid w:val="000C7AB6"/>
    <w:rsid w:val="000D30E4"/>
    <w:rsid w:val="000D7822"/>
    <w:rsid w:val="000E0ACE"/>
    <w:rsid w:val="000E0AF1"/>
    <w:rsid w:val="000F1F0D"/>
    <w:rsid w:val="000F5C14"/>
    <w:rsid w:val="00100719"/>
    <w:rsid w:val="0010114B"/>
    <w:rsid w:val="00107C05"/>
    <w:rsid w:val="0012619F"/>
    <w:rsid w:val="00126359"/>
    <w:rsid w:val="001264DA"/>
    <w:rsid w:val="00127460"/>
    <w:rsid w:val="00131C11"/>
    <w:rsid w:val="00153073"/>
    <w:rsid w:val="00153BA2"/>
    <w:rsid w:val="00153F93"/>
    <w:rsid w:val="001606F1"/>
    <w:rsid w:val="00162E52"/>
    <w:rsid w:val="00166308"/>
    <w:rsid w:val="0018002F"/>
    <w:rsid w:val="00187875"/>
    <w:rsid w:val="001972DE"/>
    <w:rsid w:val="001A229C"/>
    <w:rsid w:val="001A259C"/>
    <w:rsid w:val="001A6517"/>
    <w:rsid w:val="001B3669"/>
    <w:rsid w:val="001B759E"/>
    <w:rsid w:val="001C656C"/>
    <w:rsid w:val="001D11C1"/>
    <w:rsid w:val="001D42E3"/>
    <w:rsid w:val="001D706A"/>
    <w:rsid w:val="001E558C"/>
    <w:rsid w:val="001E62C3"/>
    <w:rsid w:val="001E7776"/>
    <w:rsid w:val="001E7A7C"/>
    <w:rsid w:val="001F02AE"/>
    <w:rsid w:val="001F05FC"/>
    <w:rsid w:val="001F24BF"/>
    <w:rsid w:val="001F27D6"/>
    <w:rsid w:val="00201553"/>
    <w:rsid w:val="00203213"/>
    <w:rsid w:val="002045F2"/>
    <w:rsid w:val="00213097"/>
    <w:rsid w:val="00222ED0"/>
    <w:rsid w:val="00230506"/>
    <w:rsid w:val="00235F63"/>
    <w:rsid w:val="0023777E"/>
    <w:rsid w:val="00237967"/>
    <w:rsid w:val="00252507"/>
    <w:rsid w:val="00260211"/>
    <w:rsid w:val="002747B0"/>
    <w:rsid w:val="00286AB4"/>
    <w:rsid w:val="002945EB"/>
    <w:rsid w:val="00297709"/>
    <w:rsid w:val="002A1296"/>
    <w:rsid w:val="002A2554"/>
    <w:rsid w:val="002A7019"/>
    <w:rsid w:val="002B12CC"/>
    <w:rsid w:val="002C69C4"/>
    <w:rsid w:val="002D4999"/>
    <w:rsid w:val="002D4FE5"/>
    <w:rsid w:val="002E47EA"/>
    <w:rsid w:val="002E53C5"/>
    <w:rsid w:val="002F2EAD"/>
    <w:rsid w:val="002F4957"/>
    <w:rsid w:val="002F5899"/>
    <w:rsid w:val="00300098"/>
    <w:rsid w:val="00301FF9"/>
    <w:rsid w:val="00317370"/>
    <w:rsid w:val="0032150B"/>
    <w:rsid w:val="003221B1"/>
    <w:rsid w:val="003249B9"/>
    <w:rsid w:val="003268D4"/>
    <w:rsid w:val="003328A2"/>
    <w:rsid w:val="00334AB9"/>
    <w:rsid w:val="003448B7"/>
    <w:rsid w:val="00350593"/>
    <w:rsid w:val="00351CB5"/>
    <w:rsid w:val="00351FAF"/>
    <w:rsid w:val="003523E3"/>
    <w:rsid w:val="00362170"/>
    <w:rsid w:val="003659DE"/>
    <w:rsid w:val="00371AB6"/>
    <w:rsid w:val="00376131"/>
    <w:rsid w:val="00385427"/>
    <w:rsid w:val="00391C22"/>
    <w:rsid w:val="003930BE"/>
    <w:rsid w:val="003A0813"/>
    <w:rsid w:val="003B6ED7"/>
    <w:rsid w:val="003D0AE7"/>
    <w:rsid w:val="003D59EE"/>
    <w:rsid w:val="003D748B"/>
    <w:rsid w:val="003E0F22"/>
    <w:rsid w:val="003E4FBB"/>
    <w:rsid w:val="003E78A7"/>
    <w:rsid w:val="003F3E89"/>
    <w:rsid w:val="003F4770"/>
    <w:rsid w:val="0040042C"/>
    <w:rsid w:val="004047E5"/>
    <w:rsid w:val="00405CF5"/>
    <w:rsid w:val="00411D4D"/>
    <w:rsid w:val="004343DF"/>
    <w:rsid w:val="0044679A"/>
    <w:rsid w:val="0045069E"/>
    <w:rsid w:val="004522F3"/>
    <w:rsid w:val="004612A9"/>
    <w:rsid w:val="00461EAA"/>
    <w:rsid w:val="0046480E"/>
    <w:rsid w:val="00464862"/>
    <w:rsid w:val="00470D4E"/>
    <w:rsid w:val="0049031E"/>
    <w:rsid w:val="004971D1"/>
    <w:rsid w:val="004975D3"/>
    <w:rsid w:val="004B0281"/>
    <w:rsid w:val="004C495A"/>
    <w:rsid w:val="004C599C"/>
    <w:rsid w:val="004D5EDD"/>
    <w:rsid w:val="004D6799"/>
    <w:rsid w:val="004E18D8"/>
    <w:rsid w:val="004E1C52"/>
    <w:rsid w:val="004E21CD"/>
    <w:rsid w:val="004E6352"/>
    <w:rsid w:val="004F0928"/>
    <w:rsid w:val="004F0ADA"/>
    <w:rsid w:val="004F14A5"/>
    <w:rsid w:val="004F322E"/>
    <w:rsid w:val="004F3AB7"/>
    <w:rsid w:val="004F3E10"/>
    <w:rsid w:val="004F4215"/>
    <w:rsid w:val="004F7213"/>
    <w:rsid w:val="00503E59"/>
    <w:rsid w:val="00503FA1"/>
    <w:rsid w:val="00504553"/>
    <w:rsid w:val="00515C53"/>
    <w:rsid w:val="00516070"/>
    <w:rsid w:val="00516AA3"/>
    <w:rsid w:val="0052172E"/>
    <w:rsid w:val="00527774"/>
    <w:rsid w:val="005324C5"/>
    <w:rsid w:val="00534677"/>
    <w:rsid w:val="00534C5E"/>
    <w:rsid w:val="00550F74"/>
    <w:rsid w:val="005578D4"/>
    <w:rsid w:val="00571B2C"/>
    <w:rsid w:val="005720A1"/>
    <w:rsid w:val="00572344"/>
    <w:rsid w:val="0058281E"/>
    <w:rsid w:val="00586E09"/>
    <w:rsid w:val="005871D3"/>
    <w:rsid w:val="005955C3"/>
    <w:rsid w:val="0059630F"/>
    <w:rsid w:val="005A11C0"/>
    <w:rsid w:val="005B4350"/>
    <w:rsid w:val="005C2CBE"/>
    <w:rsid w:val="005C32EE"/>
    <w:rsid w:val="005D7864"/>
    <w:rsid w:val="005E3D3B"/>
    <w:rsid w:val="005F068A"/>
    <w:rsid w:val="005F1095"/>
    <w:rsid w:val="005F61F0"/>
    <w:rsid w:val="005F7CDC"/>
    <w:rsid w:val="006023A3"/>
    <w:rsid w:val="00607206"/>
    <w:rsid w:val="00607C09"/>
    <w:rsid w:val="0062048E"/>
    <w:rsid w:val="0062469D"/>
    <w:rsid w:val="006306BB"/>
    <w:rsid w:val="0063296D"/>
    <w:rsid w:val="00640651"/>
    <w:rsid w:val="0065061C"/>
    <w:rsid w:val="006545E9"/>
    <w:rsid w:val="0066398B"/>
    <w:rsid w:val="00664CE0"/>
    <w:rsid w:val="006651CA"/>
    <w:rsid w:val="006665D1"/>
    <w:rsid w:val="00666E23"/>
    <w:rsid w:val="006739C8"/>
    <w:rsid w:val="0067514F"/>
    <w:rsid w:val="006912E0"/>
    <w:rsid w:val="00691FF0"/>
    <w:rsid w:val="006961FB"/>
    <w:rsid w:val="006B043C"/>
    <w:rsid w:val="006B7ECF"/>
    <w:rsid w:val="006C1C9F"/>
    <w:rsid w:val="006D2E0F"/>
    <w:rsid w:val="006D39AF"/>
    <w:rsid w:val="006D45CE"/>
    <w:rsid w:val="006D520A"/>
    <w:rsid w:val="006D766D"/>
    <w:rsid w:val="006E59E6"/>
    <w:rsid w:val="006F09C5"/>
    <w:rsid w:val="006F2E3E"/>
    <w:rsid w:val="006F64B3"/>
    <w:rsid w:val="007000B2"/>
    <w:rsid w:val="00701C14"/>
    <w:rsid w:val="00711091"/>
    <w:rsid w:val="00712219"/>
    <w:rsid w:val="007164B1"/>
    <w:rsid w:val="0072149C"/>
    <w:rsid w:val="00734C61"/>
    <w:rsid w:val="00734FE7"/>
    <w:rsid w:val="00736D12"/>
    <w:rsid w:val="007401BC"/>
    <w:rsid w:val="00743227"/>
    <w:rsid w:val="00775814"/>
    <w:rsid w:val="00776973"/>
    <w:rsid w:val="00792B7A"/>
    <w:rsid w:val="007941BC"/>
    <w:rsid w:val="0079646C"/>
    <w:rsid w:val="007A280D"/>
    <w:rsid w:val="007A4E5B"/>
    <w:rsid w:val="007A594C"/>
    <w:rsid w:val="007A5DC6"/>
    <w:rsid w:val="007B5DEE"/>
    <w:rsid w:val="007D6ACE"/>
    <w:rsid w:val="007E1488"/>
    <w:rsid w:val="007E3ECE"/>
    <w:rsid w:val="0080467F"/>
    <w:rsid w:val="008070B1"/>
    <w:rsid w:val="0081142E"/>
    <w:rsid w:val="00814A50"/>
    <w:rsid w:val="00831D43"/>
    <w:rsid w:val="008565C4"/>
    <w:rsid w:val="008718D0"/>
    <w:rsid w:val="00886DF5"/>
    <w:rsid w:val="0089178D"/>
    <w:rsid w:val="00896A0C"/>
    <w:rsid w:val="008A6065"/>
    <w:rsid w:val="008A61DA"/>
    <w:rsid w:val="008B311D"/>
    <w:rsid w:val="008B4B6E"/>
    <w:rsid w:val="008B4F6D"/>
    <w:rsid w:val="008D4427"/>
    <w:rsid w:val="008E18E1"/>
    <w:rsid w:val="008E1B21"/>
    <w:rsid w:val="008E496D"/>
    <w:rsid w:val="008E5376"/>
    <w:rsid w:val="008E5F9A"/>
    <w:rsid w:val="008F0847"/>
    <w:rsid w:val="008F1111"/>
    <w:rsid w:val="008F1CDF"/>
    <w:rsid w:val="008F4188"/>
    <w:rsid w:val="009017CB"/>
    <w:rsid w:val="0090735E"/>
    <w:rsid w:val="00912F99"/>
    <w:rsid w:val="0091611A"/>
    <w:rsid w:val="0092041D"/>
    <w:rsid w:val="00925FAE"/>
    <w:rsid w:val="00926960"/>
    <w:rsid w:val="00935C4D"/>
    <w:rsid w:val="009412B6"/>
    <w:rsid w:val="009535BA"/>
    <w:rsid w:val="00955AAB"/>
    <w:rsid w:val="00957D99"/>
    <w:rsid w:val="009723DE"/>
    <w:rsid w:val="00980292"/>
    <w:rsid w:val="009820A7"/>
    <w:rsid w:val="00984255"/>
    <w:rsid w:val="00986129"/>
    <w:rsid w:val="009A2A49"/>
    <w:rsid w:val="009B10E0"/>
    <w:rsid w:val="009B4886"/>
    <w:rsid w:val="009B6826"/>
    <w:rsid w:val="009B744B"/>
    <w:rsid w:val="009C4F6B"/>
    <w:rsid w:val="009E41C9"/>
    <w:rsid w:val="009E55C9"/>
    <w:rsid w:val="009F0BF4"/>
    <w:rsid w:val="009F0D90"/>
    <w:rsid w:val="009F49CD"/>
    <w:rsid w:val="009F4F27"/>
    <w:rsid w:val="009F646E"/>
    <w:rsid w:val="00A02218"/>
    <w:rsid w:val="00A04F5E"/>
    <w:rsid w:val="00A140B4"/>
    <w:rsid w:val="00A30F5C"/>
    <w:rsid w:val="00A44476"/>
    <w:rsid w:val="00A45077"/>
    <w:rsid w:val="00A47799"/>
    <w:rsid w:val="00A55C3C"/>
    <w:rsid w:val="00A55EE9"/>
    <w:rsid w:val="00A74E50"/>
    <w:rsid w:val="00A83D2B"/>
    <w:rsid w:val="00A87259"/>
    <w:rsid w:val="00AA1AF5"/>
    <w:rsid w:val="00AA6C6F"/>
    <w:rsid w:val="00AB0175"/>
    <w:rsid w:val="00AB341B"/>
    <w:rsid w:val="00AB71E2"/>
    <w:rsid w:val="00AC1474"/>
    <w:rsid w:val="00AC5861"/>
    <w:rsid w:val="00AD302B"/>
    <w:rsid w:val="00AD643A"/>
    <w:rsid w:val="00AD70C7"/>
    <w:rsid w:val="00AF23C7"/>
    <w:rsid w:val="00AF5A9D"/>
    <w:rsid w:val="00B04686"/>
    <w:rsid w:val="00B11E18"/>
    <w:rsid w:val="00B12611"/>
    <w:rsid w:val="00B1473D"/>
    <w:rsid w:val="00B246D7"/>
    <w:rsid w:val="00B263D3"/>
    <w:rsid w:val="00B274F3"/>
    <w:rsid w:val="00B3576F"/>
    <w:rsid w:val="00B37719"/>
    <w:rsid w:val="00B62F2A"/>
    <w:rsid w:val="00B71D23"/>
    <w:rsid w:val="00B85439"/>
    <w:rsid w:val="00B86631"/>
    <w:rsid w:val="00B871FC"/>
    <w:rsid w:val="00B90C03"/>
    <w:rsid w:val="00BA248B"/>
    <w:rsid w:val="00BA32F1"/>
    <w:rsid w:val="00BA4188"/>
    <w:rsid w:val="00BB4D0F"/>
    <w:rsid w:val="00BC1BC1"/>
    <w:rsid w:val="00BC35FD"/>
    <w:rsid w:val="00BE415F"/>
    <w:rsid w:val="00BE5B70"/>
    <w:rsid w:val="00BE742F"/>
    <w:rsid w:val="00BF0B95"/>
    <w:rsid w:val="00BF3013"/>
    <w:rsid w:val="00BF567E"/>
    <w:rsid w:val="00C01D2F"/>
    <w:rsid w:val="00C11606"/>
    <w:rsid w:val="00C12782"/>
    <w:rsid w:val="00C13C53"/>
    <w:rsid w:val="00C17CCB"/>
    <w:rsid w:val="00C227AF"/>
    <w:rsid w:val="00C2447B"/>
    <w:rsid w:val="00C466ED"/>
    <w:rsid w:val="00C46A56"/>
    <w:rsid w:val="00C47F7D"/>
    <w:rsid w:val="00C50EA8"/>
    <w:rsid w:val="00C54AEE"/>
    <w:rsid w:val="00C577EF"/>
    <w:rsid w:val="00C647AC"/>
    <w:rsid w:val="00C65E32"/>
    <w:rsid w:val="00C673D3"/>
    <w:rsid w:val="00C72835"/>
    <w:rsid w:val="00C73333"/>
    <w:rsid w:val="00C73B64"/>
    <w:rsid w:val="00C7423B"/>
    <w:rsid w:val="00C747A8"/>
    <w:rsid w:val="00C752DF"/>
    <w:rsid w:val="00C7678C"/>
    <w:rsid w:val="00C808FF"/>
    <w:rsid w:val="00C82EDB"/>
    <w:rsid w:val="00C86F4E"/>
    <w:rsid w:val="00C91676"/>
    <w:rsid w:val="00C963E5"/>
    <w:rsid w:val="00C96DFA"/>
    <w:rsid w:val="00CA15CE"/>
    <w:rsid w:val="00CA1AB9"/>
    <w:rsid w:val="00CA45A4"/>
    <w:rsid w:val="00CA5ADE"/>
    <w:rsid w:val="00CA79B3"/>
    <w:rsid w:val="00CB3527"/>
    <w:rsid w:val="00CB5D67"/>
    <w:rsid w:val="00CB5D98"/>
    <w:rsid w:val="00CB6571"/>
    <w:rsid w:val="00CD2383"/>
    <w:rsid w:val="00CD519B"/>
    <w:rsid w:val="00CE37F7"/>
    <w:rsid w:val="00CE731B"/>
    <w:rsid w:val="00CF20BF"/>
    <w:rsid w:val="00D2325D"/>
    <w:rsid w:val="00D339AE"/>
    <w:rsid w:val="00D33AA3"/>
    <w:rsid w:val="00D36CB8"/>
    <w:rsid w:val="00D426FB"/>
    <w:rsid w:val="00D42B72"/>
    <w:rsid w:val="00D56DF5"/>
    <w:rsid w:val="00D572E1"/>
    <w:rsid w:val="00D62CF1"/>
    <w:rsid w:val="00D702DD"/>
    <w:rsid w:val="00D728E4"/>
    <w:rsid w:val="00D7387E"/>
    <w:rsid w:val="00D7403C"/>
    <w:rsid w:val="00D758F2"/>
    <w:rsid w:val="00D82424"/>
    <w:rsid w:val="00D90303"/>
    <w:rsid w:val="00D90EB9"/>
    <w:rsid w:val="00DB59B7"/>
    <w:rsid w:val="00DB6941"/>
    <w:rsid w:val="00DB7702"/>
    <w:rsid w:val="00DC1A63"/>
    <w:rsid w:val="00DC30D1"/>
    <w:rsid w:val="00DC3F1B"/>
    <w:rsid w:val="00DC4DC2"/>
    <w:rsid w:val="00DC7A33"/>
    <w:rsid w:val="00DD3C24"/>
    <w:rsid w:val="00DE16C3"/>
    <w:rsid w:val="00DE3C43"/>
    <w:rsid w:val="00DF386A"/>
    <w:rsid w:val="00DF43E4"/>
    <w:rsid w:val="00DF54ED"/>
    <w:rsid w:val="00DF5AB6"/>
    <w:rsid w:val="00E01215"/>
    <w:rsid w:val="00E063D5"/>
    <w:rsid w:val="00E13290"/>
    <w:rsid w:val="00E23A87"/>
    <w:rsid w:val="00E2730E"/>
    <w:rsid w:val="00E322A5"/>
    <w:rsid w:val="00E32E23"/>
    <w:rsid w:val="00E3577C"/>
    <w:rsid w:val="00E35B85"/>
    <w:rsid w:val="00E36141"/>
    <w:rsid w:val="00E367B0"/>
    <w:rsid w:val="00E451DD"/>
    <w:rsid w:val="00E45721"/>
    <w:rsid w:val="00E534C5"/>
    <w:rsid w:val="00E55204"/>
    <w:rsid w:val="00E62612"/>
    <w:rsid w:val="00E62F4F"/>
    <w:rsid w:val="00E63F78"/>
    <w:rsid w:val="00E67ACD"/>
    <w:rsid w:val="00E71557"/>
    <w:rsid w:val="00E72C85"/>
    <w:rsid w:val="00E73ED4"/>
    <w:rsid w:val="00E8233A"/>
    <w:rsid w:val="00E93721"/>
    <w:rsid w:val="00EA0E83"/>
    <w:rsid w:val="00EA4709"/>
    <w:rsid w:val="00EB1F4E"/>
    <w:rsid w:val="00EC43BE"/>
    <w:rsid w:val="00ED21D2"/>
    <w:rsid w:val="00ED36E2"/>
    <w:rsid w:val="00ED73F6"/>
    <w:rsid w:val="00ED7D62"/>
    <w:rsid w:val="00EF25D9"/>
    <w:rsid w:val="00EF5C79"/>
    <w:rsid w:val="00F042FA"/>
    <w:rsid w:val="00F15310"/>
    <w:rsid w:val="00F17FBA"/>
    <w:rsid w:val="00F33456"/>
    <w:rsid w:val="00F46927"/>
    <w:rsid w:val="00F522E3"/>
    <w:rsid w:val="00F524F2"/>
    <w:rsid w:val="00F557CC"/>
    <w:rsid w:val="00F768D9"/>
    <w:rsid w:val="00F964C4"/>
    <w:rsid w:val="00F97A9F"/>
    <w:rsid w:val="00FB4488"/>
    <w:rsid w:val="00FC3767"/>
    <w:rsid w:val="00FC597F"/>
    <w:rsid w:val="00FC7427"/>
    <w:rsid w:val="00FC7ADF"/>
    <w:rsid w:val="00FD07E0"/>
    <w:rsid w:val="00FD4C49"/>
    <w:rsid w:val="00FD5397"/>
    <w:rsid w:val="00FE1098"/>
    <w:rsid w:val="00FE33BF"/>
    <w:rsid w:val="00FE7929"/>
    <w:rsid w:val="00FF54E9"/>
    <w:rsid w:val="00FF6174"/>
    <w:rsid w:val="00FF71F9"/>
    <w:rsid w:val="00FF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36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2A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2A9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57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5721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5721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7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721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721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721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A55C3C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5C3C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A55C3C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55C3C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1606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1606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160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5204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520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552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2A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2A9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57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5721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5721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7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721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721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721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A55C3C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5C3C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A55C3C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55C3C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1606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1606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160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5204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520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552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0D1DB-AD09-4505-A46B-66A39912D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16</Pages>
  <Words>2015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Joachimiak</dc:creator>
  <cp:lastModifiedBy>Katarzyna Bednarowicz</cp:lastModifiedBy>
  <cp:revision>119</cp:revision>
  <cp:lastPrinted>2021-04-06T12:52:00Z</cp:lastPrinted>
  <dcterms:created xsi:type="dcterms:W3CDTF">2021-04-01T11:55:00Z</dcterms:created>
  <dcterms:modified xsi:type="dcterms:W3CDTF">2021-04-06T12:53:00Z</dcterms:modified>
</cp:coreProperties>
</file>