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1" w:rsidRDefault="001A7161" w:rsidP="001A7161">
      <w:pPr>
        <w:ind w:left="900" w:hanging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 Gospodarstwo Wodne</w:t>
      </w:r>
    </w:p>
    <w:p w:rsidR="001A7161" w:rsidRDefault="001A7161" w:rsidP="001A7161">
      <w:pPr>
        <w:ind w:left="900" w:hanging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Wody Polskie</w:t>
      </w:r>
    </w:p>
    <w:p w:rsidR="001A7161" w:rsidRDefault="001A7161" w:rsidP="001A7161">
      <w:pPr>
        <w:ind w:left="900" w:hanging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Nadzór Wodny Kościan</w:t>
      </w:r>
    </w:p>
    <w:p w:rsidR="003F22F7" w:rsidRPr="003F22F7" w:rsidRDefault="003F22F7" w:rsidP="003F22F7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sz w:val="24"/>
          <w:szCs w:val="24"/>
          <w:lang w:eastAsia="pl-PL" w:bidi="ar-SA"/>
        </w:rPr>
      </w:pPr>
      <w:r w:rsidRPr="003F22F7">
        <w:rPr>
          <w:rFonts w:asciiTheme="minorHAnsi" w:hAnsiTheme="minorHAnsi"/>
          <w:sz w:val="24"/>
          <w:szCs w:val="24"/>
        </w:rPr>
        <w:t>Kościan, 12.03.2021r.</w:t>
      </w:r>
    </w:p>
    <w:p w:rsidR="003F22F7" w:rsidRDefault="003F22F7" w:rsidP="003F22F7">
      <w:pPr>
        <w:tabs>
          <w:tab w:val="left" w:pos="4536"/>
        </w:tabs>
        <w:rPr>
          <w:rFonts w:asciiTheme="minorHAnsi" w:hAnsiTheme="minorHAnsi"/>
          <w:sz w:val="10"/>
          <w:szCs w:val="10"/>
        </w:rPr>
      </w:pPr>
    </w:p>
    <w:p w:rsidR="003F22F7" w:rsidRDefault="003F22F7" w:rsidP="003F22F7">
      <w:pPr>
        <w:tabs>
          <w:tab w:val="left" w:pos="4536"/>
        </w:tabs>
        <w:rPr>
          <w:rFonts w:asciiTheme="minorHAnsi" w:hAnsiTheme="minorHAnsi"/>
        </w:rPr>
      </w:pPr>
      <w:r>
        <w:rPr>
          <w:rFonts w:asciiTheme="minorHAnsi" w:hAnsiTheme="minorHAnsi"/>
        </w:rPr>
        <w:t>PO.4.3.510.1.2021.MB</w:t>
      </w:r>
    </w:p>
    <w:p w:rsidR="001A7161" w:rsidRDefault="001A7161" w:rsidP="001A7161">
      <w:pPr>
        <w:ind w:left="900" w:hanging="900"/>
        <w:rPr>
          <w:b/>
          <w:bCs/>
          <w:sz w:val="24"/>
          <w:szCs w:val="24"/>
        </w:rPr>
      </w:pPr>
    </w:p>
    <w:p w:rsidR="003F22F7" w:rsidRDefault="003F22F7" w:rsidP="001A7161">
      <w:pPr>
        <w:ind w:left="900" w:hanging="900"/>
        <w:rPr>
          <w:b/>
          <w:bCs/>
          <w:sz w:val="24"/>
          <w:szCs w:val="24"/>
        </w:rPr>
      </w:pPr>
    </w:p>
    <w:p w:rsidR="003F22F7" w:rsidRDefault="003F22F7" w:rsidP="003F22F7">
      <w:pPr>
        <w:ind w:left="900" w:hanging="900"/>
        <w:jc w:val="both"/>
      </w:pPr>
      <w:r>
        <w:rPr>
          <w:rFonts w:cs="Calibri"/>
          <w:b/>
          <w:sz w:val="24"/>
          <w:szCs w:val="24"/>
        </w:rPr>
        <w:t xml:space="preserve">dotyczy: </w:t>
      </w:r>
      <w:r>
        <w:rPr>
          <w:rFonts w:cs="Calibri"/>
          <w:sz w:val="24"/>
          <w:szCs w:val="24"/>
        </w:rPr>
        <w:t>informacji w sprawie wykonywania oraz użytkowania urządzeń wodnych na jeziorach i rzekach</w:t>
      </w:r>
    </w:p>
    <w:p w:rsidR="001A7161" w:rsidRDefault="001A7161" w:rsidP="001A7161">
      <w:pPr>
        <w:rPr>
          <w:sz w:val="24"/>
          <w:szCs w:val="24"/>
        </w:rPr>
      </w:pPr>
    </w:p>
    <w:p w:rsidR="001A7161" w:rsidRDefault="001A7161" w:rsidP="001A7161">
      <w:pPr>
        <w:rPr>
          <w:sz w:val="24"/>
          <w:szCs w:val="24"/>
        </w:rPr>
      </w:pPr>
    </w:p>
    <w:p w:rsidR="001A7161" w:rsidRDefault="001A7161" w:rsidP="00720222">
      <w:pPr>
        <w:spacing w:after="1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Państwowe Gospodarstwo Wodne Wody Polskie Nadzór Wodny Kościan w związku z istniejącym i powtarzającym się przed każdym sezonem letnim problemem związanym z sytuowaniem na wodach jezior, rzekach urządzeń wodnych tj. m.in. </w:t>
      </w:r>
      <w:r>
        <w:rPr>
          <w:b/>
          <w:sz w:val="24"/>
          <w:szCs w:val="24"/>
        </w:rPr>
        <w:t xml:space="preserve">pomostów </w:t>
      </w:r>
      <w:r>
        <w:rPr>
          <w:sz w:val="24"/>
          <w:szCs w:val="24"/>
        </w:rPr>
        <w:t>(zarówno pływających jak i tych na stałe utwierdzonych w dnie) informuje, iż:</w:t>
      </w:r>
    </w:p>
    <w:p w:rsidR="001A7161" w:rsidRDefault="001A7161" w:rsidP="00720222">
      <w:pPr>
        <w:numPr>
          <w:ilvl w:val="0"/>
          <w:numId w:val="1"/>
        </w:numPr>
        <w:spacing w:after="120" w:line="276" w:lineRule="auto"/>
        <w:ind w:left="425" w:hanging="425"/>
        <w:jc w:val="both"/>
      </w:pPr>
      <w:r>
        <w:rPr>
          <w:sz w:val="24"/>
          <w:szCs w:val="24"/>
        </w:rPr>
        <w:t xml:space="preserve">Zgodnie z regulacją ustawy Prawo wodne (tj. Dz.U. z 2020 r. poz. 310); </w:t>
      </w:r>
      <w:r>
        <w:rPr>
          <w:sz w:val="24"/>
          <w:szCs w:val="24"/>
        </w:rPr>
        <w:br/>
        <w:t xml:space="preserve">art. 389 pkt. 6) oraz art. 394 ust. 1 pkt 1), w związku z art. 16 pkt 65 lit i); wykonanie urządzenia wodnego, do którego zaliczają się m.in. pomosty; wymaga uzyskania pozwolenia wodnoprawnego lub dokonania zgłoszenie wodnoprawnego. </w:t>
      </w:r>
    </w:p>
    <w:p w:rsidR="001A7161" w:rsidRDefault="001A7161" w:rsidP="00720222">
      <w:pPr>
        <w:numPr>
          <w:ilvl w:val="0"/>
          <w:numId w:val="1"/>
        </w:numPr>
        <w:spacing w:after="120" w:line="276" w:lineRule="auto"/>
        <w:ind w:left="425" w:hanging="425"/>
        <w:jc w:val="both"/>
      </w:pPr>
      <w:r>
        <w:rPr>
          <w:sz w:val="24"/>
          <w:szCs w:val="24"/>
        </w:rPr>
        <w:t xml:space="preserve">Zgodnie z regulacją art. </w:t>
      </w:r>
      <w:bookmarkStart w:id="0" w:name="_Hlk26442595"/>
      <w:r>
        <w:rPr>
          <w:sz w:val="24"/>
          <w:szCs w:val="24"/>
        </w:rPr>
        <w:t xml:space="preserve">394 ust. 1 pkt 1) </w:t>
      </w:r>
      <w:bookmarkEnd w:id="0"/>
      <w:r>
        <w:rPr>
          <w:sz w:val="24"/>
          <w:szCs w:val="24"/>
        </w:rPr>
        <w:t xml:space="preserve">ustawy Prawo wodne (tj. Dz.U. z 2020 r. poz. 310) zgłoszenia wodnoprawnego wymaga wykonanie pomostu </w:t>
      </w:r>
      <w:r>
        <w:rPr>
          <w:sz w:val="24"/>
          <w:szCs w:val="24"/>
        </w:rPr>
        <w:br/>
        <w:t>o szerokości do 3 m i długości całkowitej do 25 m, stanowiącej sumę długości jego poszczególnych elementów. Zgłoszenie wodnoprawne przyjmuje właściwy miejscowo Kierownik Nadzoru Wodnego Wód Polskich (art. 397 ust. 3 pkt 3) ww. ustawy Prawo wodne).</w:t>
      </w:r>
    </w:p>
    <w:p w:rsidR="001A7161" w:rsidRDefault="001A7161" w:rsidP="001A7161">
      <w:pPr>
        <w:numPr>
          <w:ilvl w:val="0"/>
          <w:numId w:val="1"/>
        </w:numPr>
        <w:spacing w:line="276" w:lineRule="auto"/>
        <w:ind w:left="426" w:hanging="425"/>
        <w:jc w:val="both"/>
      </w:pPr>
      <w:r>
        <w:rPr>
          <w:sz w:val="24"/>
          <w:szCs w:val="24"/>
        </w:rPr>
        <w:t>Zgodnie z regulacją art 421.  ww. ustawy Prawo wodne zgłoszenie wodnoprawne zawiera:</w:t>
      </w:r>
    </w:p>
    <w:p w:rsidR="001A7161" w:rsidRDefault="001A7161" w:rsidP="001A7161">
      <w:pPr>
        <w:numPr>
          <w:ilvl w:val="1"/>
          <w:numId w:val="1"/>
        </w:numPr>
        <w:spacing w:line="276" w:lineRule="auto"/>
        <w:ind w:left="709" w:hanging="283"/>
        <w:jc w:val="both"/>
      </w:pPr>
      <w:r>
        <w:rPr>
          <w:color w:val="333333"/>
          <w:sz w:val="24"/>
          <w:szCs w:val="24"/>
          <w:lang w:eastAsia="pl-PL"/>
        </w:rPr>
        <w:t>znaczenie zakładu dokonującego zgłoszenia z podaniem jego siedziby i adresu;</w:t>
      </w:r>
    </w:p>
    <w:p w:rsidR="001A7161" w:rsidRDefault="001A7161" w:rsidP="001A7161">
      <w:pPr>
        <w:numPr>
          <w:ilvl w:val="1"/>
          <w:numId w:val="1"/>
        </w:numPr>
        <w:spacing w:line="276" w:lineRule="auto"/>
        <w:ind w:left="709" w:hanging="283"/>
        <w:jc w:val="both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>określenie:</w:t>
      </w:r>
    </w:p>
    <w:p w:rsidR="001A7161" w:rsidRDefault="001A7161" w:rsidP="001A7161">
      <w:pPr>
        <w:numPr>
          <w:ilvl w:val="2"/>
          <w:numId w:val="1"/>
        </w:numPr>
        <w:spacing w:line="276" w:lineRule="auto"/>
        <w:ind w:left="993" w:hanging="284"/>
        <w:jc w:val="both"/>
        <w:rPr>
          <w:sz w:val="20"/>
          <w:szCs w:val="20"/>
        </w:rPr>
      </w:pPr>
      <w:r>
        <w:rPr>
          <w:color w:val="333333"/>
          <w:sz w:val="24"/>
          <w:szCs w:val="24"/>
          <w:lang w:eastAsia="pl-PL"/>
        </w:rPr>
        <w:t>celu planowanych do wykonania czynności, robót lub urządzeń wodnych,</w:t>
      </w:r>
    </w:p>
    <w:p w:rsidR="001A7161" w:rsidRDefault="001A7161" w:rsidP="001A7161">
      <w:pPr>
        <w:numPr>
          <w:ilvl w:val="2"/>
          <w:numId w:val="1"/>
        </w:numPr>
        <w:spacing w:line="276" w:lineRule="auto"/>
        <w:ind w:left="993" w:hanging="284"/>
        <w:jc w:val="both"/>
      </w:pPr>
      <w:r>
        <w:rPr>
          <w:color w:val="333333"/>
          <w:sz w:val="24"/>
          <w:szCs w:val="24"/>
          <w:lang w:eastAsia="pl-PL"/>
        </w:rPr>
        <w:t>stanu prawnego nieruchomości, na której czynności, roboty lub urządzenia wodne będą wykonywane,</w:t>
      </w:r>
    </w:p>
    <w:p w:rsidR="001A7161" w:rsidRDefault="001A7161" w:rsidP="001A7161">
      <w:pPr>
        <w:numPr>
          <w:ilvl w:val="2"/>
          <w:numId w:val="1"/>
        </w:numPr>
        <w:spacing w:line="276" w:lineRule="auto"/>
        <w:ind w:left="993" w:hanging="284"/>
        <w:jc w:val="both"/>
      </w:pPr>
      <w:r>
        <w:rPr>
          <w:color w:val="333333"/>
          <w:sz w:val="24"/>
          <w:szCs w:val="24"/>
          <w:lang w:eastAsia="pl-PL"/>
        </w:rPr>
        <w:t>wykonywanych robót w sposób opisowy, podstawowych parametrów charakteryzujących planowane roboty oraz warunków ich wykonania,</w:t>
      </w:r>
    </w:p>
    <w:p w:rsidR="001A7161" w:rsidRDefault="001A7161" w:rsidP="001A7161">
      <w:pPr>
        <w:numPr>
          <w:ilvl w:val="2"/>
          <w:numId w:val="1"/>
        </w:numPr>
        <w:spacing w:line="276" w:lineRule="auto"/>
        <w:ind w:left="993" w:hanging="284"/>
        <w:jc w:val="both"/>
      </w:pPr>
      <w:r>
        <w:rPr>
          <w:color w:val="333333"/>
          <w:sz w:val="24"/>
          <w:szCs w:val="24"/>
          <w:lang w:eastAsia="pl-PL"/>
        </w:rPr>
        <w:t>lokalizacji czynności, robót lub urządze</w:t>
      </w:r>
      <w:r w:rsidR="00813FCD">
        <w:rPr>
          <w:color w:val="333333"/>
          <w:sz w:val="24"/>
          <w:szCs w:val="24"/>
          <w:lang w:eastAsia="pl-PL"/>
        </w:rPr>
        <w:t>ń wodnych, z podaniem nazwy lub </w:t>
      </w:r>
      <w:r>
        <w:rPr>
          <w:color w:val="333333"/>
          <w:sz w:val="24"/>
          <w:szCs w:val="24"/>
          <w:lang w:eastAsia="pl-PL"/>
        </w:rPr>
        <w:t>numeru obrębu ewidencyjnego z numerem lub numerami działek ewidencyjnych oraz współrzędnymi,</w:t>
      </w:r>
    </w:p>
    <w:p w:rsidR="001A7161" w:rsidRDefault="001A7161" w:rsidP="00720222">
      <w:pPr>
        <w:numPr>
          <w:ilvl w:val="2"/>
          <w:numId w:val="1"/>
        </w:numPr>
        <w:spacing w:after="120" w:line="276" w:lineRule="auto"/>
        <w:ind w:left="993" w:hanging="284"/>
        <w:jc w:val="both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>planowanego terminu rozpoczęcia robót lub czynności.</w:t>
      </w:r>
    </w:p>
    <w:p w:rsidR="001A7161" w:rsidRDefault="001A7161" w:rsidP="001A716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color w:val="333333"/>
          <w:sz w:val="24"/>
          <w:szCs w:val="24"/>
          <w:lang w:eastAsia="pl-PL"/>
        </w:rPr>
        <w:t xml:space="preserve">Do zgłoszenia wodnoprawnego dołącza się (art.  422 </w:t>
      </w:r>
      <w:r>
        <w:rPr>
          <w:sz w:val="24"/>
          <w:szCs w:val="24"/>
        </w:rPr>
        <w:t>ww. ustawy Prawo wodne)</w:t>
      </w:r>
      <w:r>
        <w:rPr>
          <w:color w:val="333333"/>
          <w:sz w:val="24"/>
          <w:szCs w:val="24"/>
          <w:lang w:eastAsia="pl-PL"/>
        </w:rPr>
        <w:t>:</w:t>
      </w:r>
    </w:p>
    <w:p w:rsidR="001A7161" w:rsidRDefault="001A7161" w:rsidP="001A7161">
      <w:pPr>
        <w:numPr>
          <w:ilvl w:val="1"/>
          <w:numId w:val="1"/>
        </w:numPr>
        <w:spacing w:line="276" w:lineRule="auto"/>
        <w:ind w:left="709" w:hanging="283"/>
        <w:jc w:val="both"/>
      </w:pPr>
      <w:r>
        <w:rPr>
          <w:color w:val="333333"/>
          <w:sz w:val="24"/>
          <w:szCs w:val="24"/>
          <w:lang w:eastAsia="pl-PL"/>
        </w:rPr>
        <w:lastRenderedPageBreak/>
        <w:t>mapę sytuacyjno-wysokościową pobraną z pa</w:t>
      </w:r>
      <w:r w:rsidR="00813FCD">
        <w:rPr>
          <w:color w:val="333333"/>
          <w:sz w:val="24"/>
          <w:szCs w:val="24"/>
          <w:lang w:eastAsia="pl-PL"/>
        </w:rPr>
        <w:t>ństwowego zasobu geodezyjnego i </w:t>
      </w:r>
      <w:r>
        <w:rPr>
          <w:color w:val="333333"/>
          <w:sz w:val="24"/>
          <w:szCs w:val="24"/>
          <w:lang w:eastAsia="pl-PL"/>
        </w:rPr>
        <w:t>kartograficznego z naniesionym schematem planowanych czynności, robót lub urządzeń wodnych i zasięgiem ich oddziaływania lub inną mapę uwierzytelnioną przez organ państwowej służby geodezyjnej i kartograficznej;</w:t>
      </w:r>
    </w:p>
    <w:p w:rsidR="001A7161" w:rsidRDefault="001A7161" w:rsidP="001A7161">
      <w:pPr>
        <w:numPr>
          <w:ilvl w:val="1"/>
          <w:numId w:val="1"/>
        </w:numPr>
        <w:spacing w:line="276" w:lineRule="auto"/>
        <w:ind w:left="709" w:hanging="283"/>
        <w:jc w:val="both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>odpowiednie szkice lub rysunki;</w:t>
      </w:r>
    </w:p>
    <w:p w:rsidR="001A7161" w:rsidRDefault="001A7161" w:rsidP="001A7161">
      <w:pPr>
        <w:numPr>
          <w:ilvl w:val="1"/>
          <w:numId w:val="1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color w:val="333333"/>
          <w:sz w:val="24"/>
          <w:szCs w:val="24"/>
          <w:lang w:eastAsia="pl-PL"/>
        </w:rPr>
        <w:t xml:space="preserve">wypis i </w:t>
      </w:r>
      <w:proofErr w:type="spellStart"/>
      <w:r>
        <w:rPr>
          <w:color w:val="333333"/>
          <w:sz w:val="24"/>
          <w:szCs w:val="24"/>
          <w:lang w:eastAsia="pl-PL"/>
        </w:rPr>
        <w:t>wyrys</w:t>
      </w:r>
      <w:proofErr w:type="spellEnd"/>
      <w:r>
        <w:rPr>
          <w:color w:val="333333"/>
          <w:sz w:val="24"/>
          <w:szCs w:val="24"/>
          <w:lang w:eastAsia="pl-PL"/>
        </w:rPr>
        <w:t xml:space="preserve"> z miejscowego planu zagospodarowania przestrzennego, </w:t>
      </w:r>
      <w:r>
        <w:rPr>
          <w:color w:val="333333"/>
          <w:sz w:val="24"/>
          <w:szCs w:val="24"/>
          <w:lang w:eastAsia="pl-PL"/>
        </w:rPr>
        <w:br/>
        <w:t>a w przypadku jego braku - decyzję o ustaleniu lokalizacji inwestycji celu publicznego albo decyzję o warunkach zabudowy, jeżeli są wymagane;</w:t>
      </w:r>
    </w:p>
    <w:p w:rsidR="001A7161" w:rsidRDefault="001A7161" w:rsidP="00720222">
      <w:pPr>
        <w:numPr>
          <w:ilvl w:val="1"/>
          <w:numId w:val="1"/>
        </w:numPr>
        <w:spacing w:after="120" w:line="276" w:lineRule="auto"/>
        <w:ind w:left="709" w:hanging="284"/>
        <w:jc w:val="both"/>
      </w:pPr>
      <w:r>
        <w:rPr>
          <w:color w:val="333333"/>
          <w:sz w:val="24"/>
          <w:szCs w:val="24"/>
          <w:lang w:eastAsia="pl-PL"/>
        </w:rPr>
        <w:t>zgodę właściciela urządzenia wodnego, które jest niezbędne do wykonania planowanych czynności, robót lub urządzeń wodnych.</w:t>
      </w:r>
    </w:p>
    <w:p w:rsidR="001A7161" w:rsidRDefault="001A7161" w:rsidP="00720222">
      <w:pPr>
        <w:numPr>
          <w:ilvl w:val="0"/>
          <w:numId w:val="1"/>
        </w:numPr>
        <w:spacing w:after="120" w:line="276" w:lineRule="auto"/>
        <w:ind w:left="425" w:hanging="425"/>
        <w:jc w:val="both"/>
      </w:pPr>
      <w:r>
        <w:rPr>
          <w:sz w:val="24"/>
          <w:szCs w:val="24"/>
        </w:rPr>
        <w:t>Natomiast zgodnie z art. 389 pkt. 6) ww. ustawy pozwolenia wodnoprawnego wymagają pomosty inne niż określone w pkt. 2 przedmiotowego pisma. Pozwolenie wodnoprawne wydaje właściwy miejscowo Dyrektor Zarządu Zlewni Wód Polskich (art. 397 ust. 3 pkt 2) ww. ustawy Prawo wodne.</w:t>
      </w:r>
    </w:p>
    <w:p w:rsidR="001A7161" w:rsidRDefault="001A7161" w:rsidP="00813FCD">
      <w:pPr>
        <w:numPr>
          <w:ilvl w:val="0"/>
          <w:numId w:val="1"/>
        </w:numPr>
        <w:spacing w:line="276" w:lineRule="auto"/>
        <w:ind w:left="426" w:hanging="425"/>
        <w:jc w:val="both"/>
      </w:pPr>
      <w:r>
        <w:rPr>
          <w:sz w:val="24"/>
          <w:szCs w:val="24"/>
        </w:rPr>
        <w:t>Zgodnie z regulacją art.  407 ww. ustawy Prawo wodne pozwolenie wodnoprawne wydaje się na wniosek. Do wniosku dołącza się: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709" w:hanging="283"/>
        <w:jc w:val="both"/>
      </w:pPr>
      <w:r>
        <w:rPr>
          <w:sz w:val="24"/>
          <w:szCs w:val="24"/>
        </w:rPr>
        <w:t>operat wodnoprawny z oznaczeniem daty jego wykonania, zwany dalej "operatem", wraz z opisem prowadzenia zamierzonej działalności niezawierającym określeń specjalistycznych;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709" w:hanging="283"/>
        <w:jc w:val="both"/>
      </w:pPr>
      <w:r>
        <w:rPr>
          <w:sz w:val="24"/>
          <w:szCs w:val="24"/>
        </w:rPr>
        <w:t>decyzję o środowiskowych uwarunkowaniach, jeżeli jest wymagana;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709" w:hanging="283"/>
        <w:jc w:val="both"/>
      </w:pPr>
      <w:r>
        <w:rPr>
          <w:sz w:val="24"/>
          <w:szCs w:val="24"/>
        </w:rPr>
        <w:t xml:space="preserve">wypis i </w:t>
      </w:r>
      <w:proofErr w:type="spellStart"/>
      <w:r>
        <w:rPr>
          <w:sz w:val="24"/>
          <w:szCs w:val="24"/>
        </w:rPr>
        <w:t>wyrys</w:t>
      </w:r>
      <w:proofErr w:type="spellEnd"/>
      <w:r>
        <w:rPr>
          <w:sz w:val="24"/>
          <w:szCs w:val="24"/>
        </w:rPr>
        <w:t xml:space="preserve"> z miejscowego planu zagos</w:t>
      </w:r>
      <w:r w:rsidR="003F22F7">
        <w:rPr>
          <w:sz w:val="24"/>
          <w:szCs w:val="24"/>
        </w:rPr>
        <w:t>podarowania przestrzennego, a w </w:t>
      </w:r>
      <w:r>
        <w:rPr>
          <w:sz w:val="24"/>
          <w:szCs w:val="24"/>
        </w:rPr>
        <w:t>przypadku jego braku - decyzję o ustaleniu lokalizacji inwestycji celu publicznego albo decyzję o warunkach zabudowy, jeżeli są wymagane;</w:t>
      </w:r>
    </w:p>
    <w:p w:rsidR="001A7161" w:rsidRDefault="001A7161" w:rsidP="00720222">
      <w:pPr>
        <w:numPr>
          <w:ilvl w:val="1"/>
          <w:numId w:val="1"/>
        </w:numPr>
        <w:spacing w:after="120" w:line="276" w:lineRule="auto"/>
        <w:ind w:left="709" w:hanging="284"/>
        <w:jc w:val="both"/>
      </w:pPr>
      <w:r>
        <w:rPr>
          <w:sz w:val="24"/>
          <w:szCs w:val="24"/>
        </w:rPr>
        <w:t>ocenę wodnoprawną, jeżeli jest wymagana.</w:t>
      </w:r>
    </w:p>
    <w:p w:rsidR="001A7161" w:rsidRDefault="001A7161" w:rsidP="00720222">
      <w:pPr>
        <w:numPr>
          <w:ilvl w:val="0"/>
          <w:numId w:val="1"/>
        </w:numPr>
        <w:spacing w:after="120" w:line="276" w:lineRule="auto"/>
        <w:ind w:left="425" w:hanging="425"/>
        <w:jc w:val="both"/>
      </w:pPr>
      <w:r>
        <w:rPr>
          <w:sz w:val="24"/>
          <w:szCs w:val="24"/>
        </w:rPr>
        <w:t xml:space="preserve">Zgodnie z regulacją art. 212 ust. 1 ustawy z dnia 20 lipca 2017 r. Prawo wodne, Wody Polskie wykonują prawa właścicielskie w stosunku do śródlądowych wód płynących stanowiących własność Skarbu Państwa.  Art. 216 ust. 1 ww. ustawy doprecyzowuje, iż grunty pokryte śródlądowymi wodami płynącymi, stanowią własność właściciela tych wód. Zgodnie z 240 ust. 3 pkt 9 ustawy Prawo wodne w brzmieniu nadanym art.1 pkt 44 ustawy z dnia 11 września 2019 r. o zmianie ustawy – Prawo wodne oraz niektórych innych ustaw (Dz.U. z 2019 r. poz. 2170) Regionalne Zarządy Gospodarki Wodnej realizują m.in. zadanie Wód Polskich polegające na wykonywaniu praw właścicielskich Skarbu Państwa w stosunku do śródlądowych wód płynących oraz gruntów pokrytych tymi wodami. </w:t>
      </w:r>
      <w:r>
        <w:rPr>
          <w:b/>
          <w:bCs/>
          <w:sz w:val="24"/>
          <w:szCs w:val="24"/>
          <w:u w:val="single"/>
        </w:rPr>
        <w:t xml:space="preserve">Zatem wykonywanie prac i ustawienie pomostu na gruntach stanowiących własność Skarbu Państwa, wymaga zawarcia umowy użytkowania gruntów pokrytych wodami płynącymi. </w:t>
      </w:r>
    </w:p>
    <w:p w:rsidR="001A7161" w:rsidRDefault="001A7161" w:rsidP="00720222">
      <w:pPr>
        <w:numPr>
          <w:ilvl w:val="0"/>
          <w:numId w:val="1"/>
        </w:numPr>
        <w:spacing w:after="120" w:line="276" w:lineRule="auto"/>
        <w:ind w:left="425" w:hanging="425"/>
        <w:jc w:val="both"/>
      </w:pPr>
      <w:r>
        <w:rPr>
          <w:color w:val="333333"/>
          <w:sz w:val="24"/>
          <w:szCs w:val="24"/>
          <w:lang w:eastAsia="pl-PL"/>
        </w:rPr>
        <w:t xml:space="preserve">Należy również wskazać, iż zgodnie z regulacją art.  476 ust 1. ww. ustawy Prawo wodne kto bez wymaganego pozwolenia wodnoprawnego albo z przekroczeniem warunków określonych w pozwoleniu wodnoprawnym korzysta z wody lub wykonuje </w:t>
      </w:r>
      <w:r>
        <w:rPr>
          <w:color w:val="333333"/>
          <w:sz w:val="24"/>
          <w:szCs w:val="24"/>
          <w:lang w:eastAsia="pl-PL"/>
        </w:rPr>
        <w:lastRenderedPageBreak/>
        <w:t>urządzenia wodne albo inne czynności wymagające pozwolenia wodnoprawnego- podlega karze aresztu, ograniczenia wolności albo grzywny.</w:t>
      </w:r>
    </w:p>
    <w:p w:rsidR="001A7161" w:rsidRDefault="001A7161" w:rsidP="00813FCD">
      <w:pPr>
        <w:numPr>
          <w:ilvl w:val="0"/>
          <w:numId w:val="1"/>
        </w:numPr>
        <w:spacing w:line="276" w:lineRule="auto"/>
        <w:ind w:left="426" w:hanging="425"/>
        <w:jc w:val="both"/>
      </w:pPr>
      <w:r>
        <w:rPr>
          <w:color w:val="333333"/>
          <w:sz w:val="24"/>
          <w:szCs w:val="24"/>
          <w:lang w:eastAsia="pl-PL"/>
        </w:rPr>
        <w:t xml:space="preserve">Jeżeli urządzenie wodne zostało wykonane bez wymaganego pozwolenia wodnoprawnego lub zgłoszenia, właściciel tego urządzenia </w:t>
      </w:r>
      <w:r>
        <w:rPr>
          <w:b/>
          <w:bCs/>
          <w:color w:val="333333"/>
          <w:sz w:val="24"/>
          <w:szCs w:val="24"/>
          <w:lang w:eastAsia="pl-PL"/>
        </w:rPr>
        <w:t>może wystąpić z wnioskiem o jego legalizację</w:t>
      </w:r>
      <w:r>
        <w:rPr>
          <w:color w:val="333333"/>
          <w:sz w:val="24"/>
          <w:szCs w:val="24"/>
          <w:lang w:eastAsia="pl-PL"/>
        </w:rPr>
        <w:t>, do którego dołącza odpowiednio dokumenty, o których mowa w art. 407 ust. 2 oraz w art. 422. ustawy Prawo wodne (art. 190 ww. ustawy Prawo wodne). Właściwy organ Wód Polskich może wydać decyzję o legalizacji urządzenia wodnego, jeżeli lokalizacja tego urządzenia nie narusza: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851"/>
        <w:jc w:val="both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>ustaleń planu gospodarowania wodami na obszarze dorzecza,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>
        <w:rPr>
          <w:color w:val="333333"/>
          <w:sz w:val="24"/>
          <w:szCs w:val="24"/>
          <w:lang w:eastAsia="pl-PL"/>
        </w:rPr>
        <w:t>ustaleń planu zarządzania ryzykiem powodziowym,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851"/>
        <w:jc w:val="both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>ustaleń planu przeciwdziałania skutkom suszy,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851"/>
        <w:jc w:val="both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>ustaleń programu ochrony wód morskich,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851"/>
        <w:jc w:val="both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>ustaleń krajowego programu oczyszczania ścieków komunalnych,</w:t>
      </w:r>
    </w:p>
    <w:p w:rsidR="001A7161" w:rsidRDefault="001A7161" w:rsidP="00813FCD">
      <w:pPr>
        <w:numPr>
          <w:ilvl w:val="1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>
        <w:rPr>
          <w:color w:val="333333"/>
          <w:sz w:val="24"/>
          <w:szCs w:val="24"/>
          <w:lang w:eastAsia="pl-PL"/>
        </w:rPr>
        <w:t>ustaleń miejscowych planów zagospodaro</w:t>
      </w:r>
      <w:r w:rsidR="003F22F7">
        <w:rPr>
          <w:color w:val="333333"/>
          <w:sz w:val="24"/>
          <w:szCs w:val="24"/>
          <w:lang w:eastAsia="pl-PL"/>
        </w:rPr>
        <w:t>wania przestrzennego, decyzji o </w:t>
      </w:r>
      <w:r>
        <w:rPr>
          <w:color w:val="333333"/>
          <w:sz w:val="24"/>
          <w:szCs w:val="24"/>
          <w:lang w:eastAsia="pl-PL"/>
        </w:rPr>
        <w:t>warunkach zabudowy albo decyzji o ustaleniu lokalizacji inwestycji celu publicznego,</w:t>
      </w:r>
    </w:p>
    <w:p w:rsidR="001A7161" w:rsidRDefault="001A7161" w:rsidP="00720222">
      <w:pPr>
        <w:numPr>
          <w:ilvl w:val="1"/>
          <w:numId w:val="1"/>
        </w:numPr>
        <w:spacing w:after="120" w:line="276" w:lineRule="auto"/>
        <w:ind w:left="850" w:hanging="357"/>
        <w:jc w:val="both"/>
      </w:pPr>
      <w:r>
        <w:rPr>
          <w:color w:val="333333"/>
          <w:sz w:val="24"/>
          <w:szCs w:val="24"/>
          <w:lang w:eastAsia="pl-PL"/>
        </w:rPr>
        <w:t>wymagań dotyczących ochrony zdrowia ludzi, śro</w:t>
      </w:r>
      <w:r w:rsidR="003F22F7">
        <w:rPr>
          <w:color w:val="333333"/>
          <w:sz w:val="24"/>
          <w:szCs w:val="24"/>
          <w:lang w:eastAsia="pl-PL"/>
        </w:rPr>
        <w:t>dowiska, ochrony przyrody i </w:t>
      </w:r>
      <w:r>
        <w:rPr>
          <w:color w:val="333333"/>
          <w:sz w:val="24"/>
          <w:szCs w:val="24"/>
          <w:lang w:eastAsia="pl-PL"/>
        </w:rPr>
        <w:t xml:space="preserve">dóbr kultury wpisanych do rejestru zabytków wynikających z przepisów odrębnych - oraz jest zgodna z art. 187, ustalając jednocześnie obowiązek uiszczenia opłaty legalizacyjnej. Jednostkowa stawka opłaty, wynosi </w:t>
      </w:r>
      <w:r>
        <w:rPr>
          <w:i/>
          <w:iCs/>
          <w:color w:val="333333"/>
          <w:sz w:val="24"/>
          <w:szCs w:val="24"/>
          <w:lang w:eastAsia="pl-PL"/>
        </w:rPr>
        <w:t>4601,08 zł.</w:t>
      </w:r>
    </w:p>
    <w:p w:rsidR="001A7161" w:rsidRDefault="001A7161" w:rsidP="00720222">
      <w:pPr>
        <w:numPr>
          <w:ilvl w:val="0"/>
          <w:numId w:val="1"/>
        </w:numPr>
        <w:spacing w:after="120" w:line="276" w:lineRule="auto"/>
        <w:ind w:left="425" w:hanging="425"/>
        <w:jc w:val="both"/>
      </w:pPr>
      <w:r>
        <w:rPr>
          <w:color w:val="333333"/>
          <w:sz w:val="24"/>
          <w:szCs w:val="24"/>
          <w:lang w:eastAsia="pl-PL"/>
        </w:rPr>
        <w:t xml:space="preserve">Jeżeli właściciel urządzenia wodnego nie wystąpił z wnioskiem o legalizację lub nie uzyskał decyzji o legalizacji urządzenia wodnego, właściwy organ Wód Polskich nakłada na właściciela tego urządzenia, w drodze decyzji, </w:t>
      </w:r>
      <w:r>
        <w:rPr>
          <w:color w:val="333333"/>
          <w:sz w:val="24"/>
          <w:szCs w:val="24"/>
          <w:u w:val="single"/>
          <w:lang w:eastAsia="pl-PL"/>
        </w:rPr>
        <w:t>obowiązek likwidacji urządzenia, ustalając warunki i termin wykonania tego obowiązku</w:t>
      </w:r>
      <w:r>
        <w:rPr>
          <w:color w:val="333333"/>
          <w:sz w:val="24"/>
          <w:szCs w:val="24"/>
          <w:lang w:eastAsia="pl-PL"/>
        </w:rPr>
        <w:t>.</w:t>
      </w:r>
    </w:p>
    <w:p w:rsidR="001A7161" w:rsidRDefault="001A7161" w:rsidP="00720222">
      <w:pPr>
        <w:numPr>
          <w:ilvl w:val="0"/>
          <w:numId w:val="1"/>
        </w:numPr>
        <w:spacing w:after="120" w:line="276" w:lineRule="auto"/>
        <w:ind w:left="425" w:hanging="425"/>
        <w:jc w:val="both"/>
      </w:pPr>
      <w:r>
        <w:rPr>
          <w:color w:val="333333"/>
          <w:sz w:val="24"/>
          <w:szCs w:val="24"/>
          <w:lang w:eastAsia="pl-PL"/>
        </w:rPr>
        <w:t xml:space="preserve">Jednocześnie ustawa Prawo budowlane wskazuje, iż </w:t>
      </w:r>
      <w:r>
        <w:rPr>
          <w:b/>
          <w:color w:val="333333"/>
          <w:sz w:val="24"/>
          <w:szCs w:val="24"/>
          <w:lang w:eastAsia="pl-PL"/>
        </w:rPr>
        <w:t>wykonanie pomostu</w:t>
      </w:r>
      <w:r w:rsidR="003F22F7">
        <w:rPr>
          <w:color w:val="333333"/>
          <w:sz w:val="24"/>
          <w:szCs w:val="24"/>
          <w:lang w:eastAsia="pl-PL"/>
        </w:rPr>
        <w:t xml:space="preserve"> w </w:t>
      </w:r>
      <w:r>
        <w:rPr>
          <w:color w:val="333333"/>
          <w:sz w:val="24"/>
          <w:szCs w:val="24"/>
          <w:lang w:eastAsia="pl-PL"/>
        </w:rPr>
        <w:t xml:space="preserve">zależności od jego długości i wysokości od korony pomostu do dna akwenu, wymaga uzyskania </w:t>
      </w:r>
      <w:r>
        <w:rPr>
          <w:b/>
          <w:color w:val="333333"/>
          <w:sz w:val="24"/>
          <w:szCs w:val="24"/>
          <w:lang w:eastAsia="pl-PL"/>
        </w:rPr>
        <w:t>pozwolenia na budowę lub zgłoszenia</w:t>
      </w:r>
      <w:r>
        <w:rPr>
          <w:color w:val="333333"/>
          <w:sz w:val="24"/>
          <w:szCs w:val="24"/>
          <w:lang w:eastAsia="pl-PL"/>
        </w:rPr>
        <w:t xml:space="preserve"> właściwemu organowi (właściwy starosta).</w:t>
      </w:r>
      <w:bookmarkStart w:id="1" w:name="_GoBack"/>
      <w:bookmarkEnd w:id="1"/>
    </w:p>
    <w:p w:rsidR="001A7161" w:rsidRDefault="001A7161" w:rsidP="00813FCD">
      <w:pPr>
        <w:ind w:firstLine="851"/>
        <w:jc w:val="both"/>
      </w:pPr>
      <w:r>
        <w:rPr>
          <w:b/>
          <w:bCs/>
          <w:sz w:val="24"/>
          <w:szCs w:val="24"/>
        </w:rPr>
        <w:t>Ze względu na skalę zjawiska oraz powtarzające się sytuacje nielegalnego umieszczenia pomostów na wodach, prosimy o szerokie rozpowszechnienie ww. informacji. Wyrażamy nadzieję, iż obecna sytuacja wynika z niewiedzy, a nie ze złej woli właścicieli pomostów, dlatego też mając na uwadze troskę i bezpieczeństwo ludzi korzystających z pomostów prosimy o przekazanie informacji do publicznej wiadomości.</w:t>
      </w:r>
    </w:p>
    <w:p w:rsidR="002A6C6D" w:rsidRDefault="002A6C6D"/>
    <w:p w:rsidR="00813FCD" w:rsidRDefault="00813FCD" w:rsidP="003F22F7">
      <w:pPr>
        <w:ind w:left="5103"/>
        <w:jc w:val="center"/>
      </w:pPr>
      <w:r>
        <w:t xml:space="preserve">p.o. kierownika </w:t>
      </w:r>
    </w:p>
    <w:p w:rsidR="00813FCD" w:rsidRDefault="00813FCD" w:rsidP="003F22F7">
      <w:pPr>
        <w:ind w:left="5103"/>
        <w:jc w:val="center"/>
      </w:pPr>
      <w:r>
        <w:t>Nadzoru Wodnego</w:t>
      </w:r>
    </w:p>
    <w:p w:rsidR="00813FCD" w:rsidRDefault="00813FCD" w:rsidP="003F22F7">
      <w:pPr>
        <w:ind w:left="5103"/>
        <w:jc w:val="center"/>
      </w:pPr>
      <w:r>
        <w:t>Marcin Waligóra</w:t>
      </w:r>
    </w:p>
    <w:sectPr w:rsidR="00813FCD" w:rsidSect="00024367">
      <w:pgSz w:w="11906" w:h="16838" w:code="9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7C6"/>
    <w:multiLevelType w:val="multilevel"/>
    <w:tmpl w:val="65980A06"/>
    <w:lvl w:ilvl="0">
      <w:start w:val="1"/>
      <w:numFmt w:val="decimal"/>
      <w:lvlText w:val="%1."/>
      <w:lvlJc w:val="left"/>
      <w:pPr>
        <w:ind w:left="1635" w:hanging="360"/>
      </w:pPr>
      <w:rPr>
        <w:rFonts w:cs="Calibri"/>
        <w:color w:val="333333"/>
        <w:sz w:val="24"/>
        <w:szCs w:val="24"/>
        <w:lang w:eastAsia="pl-PL" w:bidi="ar-SA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rFonts w:cs="Calibri"/>
        <w:color w:val="333333"/>
        <w:sz w:val="24"/>
        <w:szCs w:val="24"/>
        <w:lang w:eastAsia="pl-PL" w:bidi="ar-SA"/>
      </w:rPr>
    </w:lvl>
    <w:lvl w:ilvl="2">
      <w:numFmt w:val="decimal"/>
      <w:lvlText w:val=""/>
      <w:lvlJc w:val="left"/>
      <w:pPr>
        <w:ind w:left="3075" w:hanging="180"/>
      </w:pPr>
      <w:rPr>
        <w:rFonts w:ascii="Symbol" w:hAnsi="Symbol" w:hint="default"/>
        <w:color w:val="333333"/>
        <w:sz w:val="24"/>
        <w:szCs w:val="24"/>
        <w:lang w:eastAsia="pl-PL" w:bidi="ar-SA"/>
      </w:rPr>
    </w:lvl>
    <w:lvl w:ilvl="3">
      <w:start w:val="1"/>
      <w:numFmt w:val="decimal"/>
      <w:lvlText w:val="%4."/>
      <w:lvlJc w:val="left"/>
      <w:pPr>
        <w:ind w:left="3795" w:hanging="360"/>
      </w:pPr>
    </w:lvl>
    <w:lvl w:ilvl="4">
      <w:start w:val="1"/>
      <w:numFmt w:val="lowerLetter"/>
      <w:lvlText w:val="%5."/>
      <w:lvlJc w:val="left"/>
      <w:pPr>
        <w:ind w:left="4515" w:hanging="360"/>
      </w:pPr>
    </w:lvl>
    <w:lvl w:ilvl="5">
      <w:start w:val="1"/>
      <w:numFmt w:val="lowerRoman"/>
      <w:lvlText w:val="%6."/>
      <w:lvlJc w:val="right"/>
      <w:pPr>
        <w:ind w:left="5235" w:hanging="180"/>
      </w:pPr>
    </w:lvl>
    <w:lvl w:ilvl="6">
      <w:start w:val="1"/>
      <w:numFmt w:val="decimal"/>
      <w:lvlText w:val="%7."/>
      <w:lvlJc w:val="left"/>
      <w:pPr>
        <w:ind w:left="5955" w:hanging="360"/>
      </w:pPr>
    </w:lvl>
    <w:lvl w:ilvl="7">
      <w:start w:val="1"/>
      <w:numFmt w:val="lowerLetter"/>
      <w:lvlText w:val="%8."/>
      <w:lvlJc w:val="left"/>
      <w:pPr>
        <w:ind w:left="6675" w:hanging="360"/>
      </w:pPr>
    </w:lvl>
    <w:lvl w:ilvl="8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61"/>
    <w:rsid w:val="00024367"/>
    <w:rsid w:val="001A7161"/>
    <w:rsid w:val="002A6C6D"/>
    <w:rsid w:val="003F22F7"/>
    <w:rsid w:val="00720222"/>
    <w:rsid w:val="008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61"/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dzialZnak">
    <w:name w:val="Wydzial Znak"/>
    <w:link w:val="Wydzial"/>
    <w:qFormat/>
    <w:locked/>
    <w:rsid w:val="003F22F7"/>
    <w:rPr>
      <w:lang w:bidi="en-US"/>
    </w:rPr>
  </w:style>
  <w:style w:type="paragraph" w:customStyle="1" w:styleId="Wydzial">
    <w:name w:val="Wydzial"/>
    <w:basedOn w:val="Normalny"/>
    <w:link w:val="WydzialZnak"/>
    <w:qFormat/>
    <w:rsid w:val="003F22F7"/>
    <w:pPr>
      <w:jc w:val="right"/>
    </w:pPr>
    <w:rPr>
      <w:rFonts w:ascii="Times New Roman" w:hAnsi="Times New Roman" w:cstheme="minorBidi"/>
      <w:sz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61"/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dzialZnak">
    <w:name w:val="Wydzial Znak"/>
    <w:link w:val="Wydzial"/>
    <w:qFormat/>
    <w:locked/>
    <w:rsid w:val="003F22F7"/>
    <w:rPr>
      <w:lang w:bidi="en-US"/>
    </w:rPr>
  </w:style>
  <w:style w:type="paragraph" w:customStyle="1" w:styleId="Wydzial">
    <w:name w:val="Wydzial"/>
    <w:basedOn w:val="Normalny"/>
    <w:link w:val="WydzialZnak"/>
    <w:qFormat/>
    <w:rsid w:val="003F22F7"/>
    <w:pPr>
      <w:jc w:val="right"/>
    </w:pPr>
    <w:rPr>
      <w:rFonts w:ascii="Times New Roman" w:hAnsi="Times New Roman" w:cstheme="minorBidi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Banicka</dc:creator>
  <cp:lastModifiedBy>Karolina Banicka</cp:lastModifiedBy>
  <cp:revision>2</cp:revision>
  <dcterms:created xsi:type="dcterms:W3CDTF">2021-04-01T05:53:00Z</dcterms:created>
  <dcterms:modified xsi:type="dcterms:W3CDTF">2021-04-01T06:43:00Z</dcterms:modified>
</cp:coreProperties>
</file>