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5FBE" w14:textId="77777777" w:rsidR="00250891" w:rsidRDefault="00250891" w:rsidP="00250891">
      <w:pPr>
        <w:rPr>
          <w:color w:val="000000"/>
          <w:sz w:val="22"/>
          <w:szCs w:val="22"/>
        </w:rPr>
      </w:pPr>
    </w:p>
    <w:p w14:paraId="47CAD6B0" w14:textId="77777777" w:rsidR="00250891" w:rsidRDefault="00250891" w:rsidP="00250891">
      <w:pPr>
        <w:rPr>
          <w:color w:val="000000"/>
        </w:rPr>
      </w:pPr>
      <w:r>
        <w:rPr>
          <w:rFonts w:ascii="Arial" w:hAnsi="Arial" w:cs="Arial"/>
          <w:color w:val="333333"/>
        </w:rPr>
        <w:t xml:space="preserve">Wałbrzyska Specjalna Strefa Ekonomiczna "INVEST-PARK" wspólnie z </w:t>
      </w:r>
      <w:r>
        <w:rPr>
          <w:rFonts w:ascii="Arial" w:hAnsi="Arial" w:cs="Arial"/>
          <w:b/>
          <w:bCs/>
          <w:color w:val="333333"/>
        </w:rPr>
        <w:t xml:space="preserve">kancelarią SENDERO </w:t>
      </w:r>
      <w:proofErr w:type="spellStart"/>
      <w:r>
        <w:rPr>
          <w:rFonts w:ascii="Arial" w:hAnsi="Arial" w:cs="Arial"/>
          <w:b/>
          <w:bCs/>
          <w:color w:val="333333"/>
        </w:rPr>
        <w:t>Tax</w:t>
      </w:r>
      <w:proofErr w:type="spellEnd"/>
      <w:r>
        <w:rPr>
          <w:rFonts w:ascii="Arial" w:hAnsi="Arial" w:cs="Arial"/>
          <w:b/>
          <w:bCs/>
          <w:color w:val="333333"/>
        </w:rPr>
        <w:t xml:space="preserve"> &amp; </w:t>
      </w:r>
      <w:proofErr w:type="spellStart"/>
      <w:r>
        <w:rPr>
          <w:rFonts w:ascii="Arial" w:hAnsi="Arial" w:cs="Arial"/>
          <w:b/>
          <w:bCs/>
          <w:color w:val="333333"/>
        </w:rPr>
        <w:t>Legal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zaprasza na </w:t>
      </w:r>
      <w:r>
        <w:rPr>
          <w:rFonts w:ascii="Arial" w:hAnsi="Arial" w:cs="Arial"/>
          <w:b/>
          <w:bCs/>
          <w:color w:val="333333"/>
        </w:rPr>
        <w:t>bezpłatne webinarium</w:t>
      </w:r>
      <w:r>
        <w:rPr>
          <w:rFonts w:ascii="Arial" w:hAnsi="Arial" w:cs="Arial"/>
          <w:color w:val="333333"/>
        </w:rPr>
        <w:t>:</w:t>
      </w:r>
    </w:p>
    <w:p w14:paraId="4B9AEF89" w14:textId="77777777" w:rsidR="00250891" w:rsidRDefault="00250891" w:rsidP="00250891">
      <w:pPr>
        <w:shd w:val="clear" w:color="auto" w:fill="FDFCFB"/>
        <w:textAlignment w:val="baseline"/>
        <w:rPr>
          <w:color w:val="000000"/>
        </w:rPr>
      </w:pPr>
    </w:p>
    <w:p w14:paraId="11E42D32" w14:textId="77777777" w:rsidR="00250891" w:rsidRDefault="00250891" w:rsidP="00250891">
      <w:pPr>
        <w:shd w:val="clear" w:color="auto" w:fill="FDFCFB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FF0000"/>
        </w:rPr>
        <w:t>„</w:t>
      </w:r>
      <w:r>
        <w:rPr>
          <w:rFonts w:ascii="Arial" w:hAnsi="Arial" w:cs="Arial"/>
          <w:b/>
          <w:bCs/>
          <w:color w:val="FF0000"/>
          <w:sz w:val="28"/>
          <w:szCs w:val="28"/>
        </w:rPr>
        <w:t>O czym kierownik pamiętać powinien”,</w:t>
      </w:r>
    </w:p>
    <w:p w14:paraId="79A68325" w14:textId="77777777" w:rsidR="00250891" w:rsidRDefault="00250891" w:rsidP="00250891">
      <w:pPr>
        <w:shd w:val="clear" w:color="auto" w:fill="FDFCFB"/>
        <w:jc w:val="center"/>
        <w:textAlignment w:val="baseline"/>
        <w:rPr>
          <w:color w:val="000000"/>
        </w:rPr>
      </w:pPr>
      <w:r>
        <w:rPr>
          <w:rFonts w:ascii="Arial" w:hAnsi="Arial" w:cs="Arial"/>
          <w:color w:val="333333"/>
        </w:rPr>
        <w:t> </w:t>
      </w:r>
    </w:p>
    <w:p w14:paraId="04021430" w14:textId="77777777" w:rsidR="00250891" w:rsidRDefault="00250891" w:rsidP="0025089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333333"/>
        </w:rPr>
        <w:t xml:space="preserve">które odbędzie się </w:t>
      </w:r>
      <w:r>
        <w:rPr>
          <w:rStyle w:val="Pogrubienie"/>
          <w:rFonts w:ascii="Arial" w:hAnsi="Arial" w:cs="Arial"/>
          <w:color w:val="333333"/>
          <w:shd w:val="clear" w:color="auto" w:fill="FFFF00"/>
        </w:rPr>
        <w:t>5 lutego 2021 r. od 10:00 do 12:00.</w:t>
      </w:r>
    </w:p>
    <w:p w14:paraId="5ECD1EB9" w14:textId="77777777" w:rsidR="00250891" w:rsidRDefault="00250891" w:rsidP="0025089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Zachęcamy do zaproszenia na </w:t>
      </w:r>
      <w:proofErr w:type="spellStart"/>
      <w:r>
        <w:rPr>
          <w:rFonts w:ascii="Arial" w:hAnsi="Arial" w:cs="Arial"/>
          <w:b/>
          <w:bCs/>
          <w:color w:val="000000"/>
        </w:rPr>
        <w:t>webinar</w:t>
      </w:r>
      <w:proofErr w:type="spellEnd"/>
      <w:r>
        <w:rPr>
          <w:rFonts w:ascii="Arial" w:hAnsi="Arial" w:cs="Arial"/>
          <w:b/>
          <w:bCs/>
          <w:color w:val="000000"/>
        </w:rPr>
        <w:t xml:space="preserve"> kierowników oraz zarządzających różnymi obszarami w państwa firmie.</w:t>
      </w:r>
    </w:p>
    <w:p w14:paraId="7E207C44" w14:textId="77777777" w:rsidR="00250891" w:rsidRDefault="00250891" w:rsidP="0025089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F4C2D78" w14:textId="77777777" w:rsidR="00250891" w:rsidRDefault="00250891" w:rsidP="0025089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Uczestnicy webinarium rozszerzą swoją wiedzę z podstawowych zagadnień prawa pracy. Szczególnie tych, które są istotne w relacjach z innymi pracownikami i sprawnego zarządzania ich pracą. Dlatego do udziału w tym wydarzenia zachęcamy przede wszystkim osoby, które zarządzają pracą innych pracowników. Uczestnictwo w tym webinarium pozwoli uczestnikom z większą swobodą poruszać się w relacjach z podwładnymi. Szczególnie na tej płaszczyźnie, która zahacza o prawo pracy.</w:t>
      </w:r>
    </w:p>
    <w:p w14:paraId="68793CAB" w14:textId="77777777" w:rsidR="00250891" w:rsidRDefault="00250891" w:rsidP="0025089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Na szkoleniu prezentujemy również nowe – praktyczne – spojrzenie na zarządzanie ryzykiem w sferze BHP.</w:t>
      </w:r>
    </w:p>
    <w:p w14:paraId="0E19516D" w14:textId="77777777" w:rsidR="00250891" w:rsidRDefault="00250891" w:rsidP="0025089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C558C40" w14:textId="77777777" w:rsidR="00250891" w:rsidRDefault="00250891" w:rsidP="0025089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Agenda</w:t>
      </w:r>
      <w:r>
        <w:rPr>
          <w:rFonts w:ascii="Arial" w:hAnsi="Arial" w:cs="Arial"/>
          <w:color w:val="000000"/>
        </w:rPr>
        <w:t>:</w:t>
      </w:r>
    </w:p>
    <w:p w14:paraId="78F2624A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Odpowiedzialność kierownika</w:t>
      </w:r>
    </w:p>
    <w:p w14:paraId="05B1B895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Stosunek pracy</w:t>
      </w:r>
    </w:p>
    <w:p w14:paraId="0E02DDCF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Wypowiadanie umów o pracę</w:t>
      </w:r>
    </w:p>
    <w:p w14:paraId="1F041216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Rozliczanie czasu pracy</w:t>
      </w:r>
    </w:p>
    <w:p w14:paraId="7A369F32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Urlop wypoczynkowy</w:t>
      </w:r>
    </w:p>
    <w:p w14:paraId="1C862CC3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Dyscyplina pracy</w:t>
      </w:r>
    </w:p>
    <w:p w14:paraId="62700862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Właściwe relacje z pracownikami</w:t>
      </w:r>
    </w:p>
    <w:p w14:paraId="7EFE85BE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Dyskryminacja</w:t>
      </w:r>
    </w:p>
    <w:p w14:paraId="055DCAAE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Mobbing</w:t>
      </w:r>
      <w:proofErr w:type="spellEnd"/>
    </w:p>
    <w:p w14:paraId="7A35240A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Bezpieczeństwo i higiena pracy</w:t>
      </w:r>
    </w:p>
    <w:p w14:paraId="63B481A0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Porządek na stanowiskach pracy</w:t>
      </w:r>
    </w:p>
    <w:p w14:paraId="1EDDC9D8" w14:textId="77777777" w:rsidR="00250891" w:rsidRDefault="00250891" w:rsidP="00250891">
      <w:pPr>
        <w:numPr>
          <w:ilvl w:val="0"/>
          <w:numId w:val="5"/>
        </w:numPr>
        <w:shd w:val="clear" w:color="auto" w:fill="FDFCFB"/>
        <w:spacing w:after="160"/>
        <w:jc w:val="both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Wypadki przy pracy</w:t>
      </w:r>
    </w:p>
    <w:p w14:paraId="3D951A77" w14:textId="77777777" w:rsidR="00250891" w:rsidRDefault="00250891" w:rsidP="00250891">
      <w:pPr>
        <w:spacing w:after="240"/>
        <w:rPr>
          <w:rFonts w:ascii="Arial" w:hAnsi="Arial" w:cs="Arial"/>
          <w:color w:val="000000"/>
        </w:rPr>
      </w:pPr>
    </w:p>
    <w:p w14:paraId="1C252D83" w14:textId="77777777" w:rsidR="00250891" w:rsidRDefault="00250891" w:rsidP="00250891">
      <w:pPr>
        <w:shd w:val="clear" w:color="auto" w:fill="FDFCFB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FF0000"/>
        </w:rPr>
        <w:t>LINK DO REJESTRACJI:</w:t>
      </w:r>
    </w:p>
    <w:p w14:paraId="594FABBE" w14:textId="6ECA7C2B" w:rsidR="00250891" w:rsidRDefault="00250891" w:rsidP="0025089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62148118" wp14:editId="73B4811F">
            <wp:extent cx="1457325" cy="457200"/>
            <wp:effectExtent l="0" t="0" r="9525" b="0"/>
            <wp:docPr id="1" name="Obraz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77DB" w14:textId="77777777" w:rsidR="00250891" w:rsidRDefault="00250891" w:rsidP="00250891">
      <w:pPr>
        <w:shd w:val="clear" w:color="auto" w:fill="FDFCFB"/>
        <w:jc w:val="both"/>
        <w:textAlignment w:val="baseline"/>
        <w:rPr>
          <w:rFonts w:ascii="Calibri" w:hAnsi="Calibri" w:cs="Calibri"/>
          <w:color w:val="000000"/>
        </w:rPr>
      </w:pPr>
    </w:p>
    <w:p w14:paraId="220EF29D" w14:textId="77777777" w:rsidR="00250891" w:rsidRDefault="00250891" w:rsidP="0025089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Nasz ekspert:</w:t>
      </w:r>
      <w:r>
        <w:rPr>
          <w:rFonts w:ascii="Arial" w:hAnsi="Arial" w:cs="Arial"/>
          <w:color w:val="000000"/>
        </w:rPr>
        <w:t xml:space="preserve"> </w:t>
      </w:r>
    </w:p>
    <w:p w14:paraId="327E33A6" w14:textId="77777777" w:rsidR="00250891" w:rsidRDefault="00250891" w:rsidP="00250891">
      <w:pPr>
        <w:shd w:val="clear" w:color="auto" w:fill="FDFCFB"/>
        <w:rPr>
          <w:color w:val="000000"/>
        </w:rPr>
      </w:pPr>
      <w:hyperlink r:id="rId8" w:tgtFrame="_blank" w:history="1">
        <w:r>
          <w:rPr>
            <w:rStyle w:val="Hipercze"/>
            <w:rFonts w:ascii="Arial" w:hAnsi="Arial" w:cs="Arial"/>
            <w:b/>
            <w:bCs/>
            <w:color w:val="FF0000"/>
          </w:rPr>
          <w:t>Filip Firut</w:t>
        </w:r>
      </w:hyperlink>
      <w:r>
        <w:rPr>
          <w:rFonts w:ascii="Arial" w:hAnsi="Arial" w:cs="Arial"/>
          <w:b/>
          <w:bCs/>
          <w:color w:val="313131"/>
        </w:rPr>
        <w:t xml:space="preserve"> – Radca Prawny, </w:t>
      </w:r>
      <w:proofErr w:type="spellStart"/>
      <w:r>
        <w:rPr>
          <w:rFonts w:ascii="Arial" w:hAnsi="Arial" w:cs="Arial"/>
          <w:b/>
          <w:bCs/>
          <w:color w:val="313131"/>
        </w:rPr>
        <w:t>Sendero</w:t>
      </w:r>
      <w:proofErr w:type="spellEnd"/>
      <w:r>
        <w:rPr>
          <w:rFonts w:ascii="Arial" w:hAnsi="Arial" w:cs="Arial"/>
          <w:b/>
          <w:bCs/>
          <w:color w:val="313131"/>
        </w:rPr>
        <w:t>.</w:t>
      </w:r>
    </w:p>
    <w:p w14:paraId="2E902D24" w14:textId="77777777" w:rsidR="00250891" w:rsidRDefault="00250891" w:rsidP="0025089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</w:rPr>
        <w:t xml:space="preserve">Specjalizuje się w zagadnieniach związanych z prawem pracy. Jego praca polega na kompleksowym wspieraniu działów HR w dużych przedsiębiorstwach. Często przygotowanie odpowiedniej strategii dla Klienta wykracza poza wyłącznie </w:t>
      </w:r>
      <w:r>
        <w:rPr>
          <w:rFonts w:ascii="Arial" w:hAnsi="Arial" w:cs="Arial"/>
          <w:color w:val="313131"/>
        </w:rPr>
        <w:lastRenderedPageBreak/>
        <w:t>znajomość przepisów prawa. Dlatego przy współpracy z Klientami bardzo ważny dla niego jest sposób komunikacji do Klienta oraz Klienta ze swoimi pracownikami. Filip Firut doradza klientom również w zakresie związanym z danymi osobowymi oraz prawami własności intelektualnej. Są to te dziedziny prawa, które w naturalny sposób związane są z prawem pracy.</w:t>
      </w:r>
      <w:r>
        <w:rPr>
          <w:rFonts w:ascii="Arial" w:hAnsi="Arial" w:cs="Arial"/>
          <w:color w:val="000000"/>
        </w:rPr>
        <w:t xml:space="preserve"> </w:t>
      </w:r>
    </w:p>
    <w:p w14:paraId="052EF936" w14:textId="27BA01EF" w:rsidR="00CF28EA" w:rsidRPr="00193DA9" w:rsidRDefault="00CF28EA">
      <w:pPr>
        <w:rPr>
          <w:rFonts w:ascii="Arial" w:hAnsi="Arial" w:cs="Arial"/>
          <w:sz w:val="22"/>
          <w:szCs w:val="22"/>
        </w:rPr>
      </w:pPr>
    </w:p>
    <w:sectPr w:rsidR="00CF28EA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A70C9"/>
    <w:multiLevelType w:val="multilevel"/>
    <w:tmpl w:val="3FB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572E3"/>
    <w:rsid w:val="000B6469"/>
    <w:rsid w:val="00104DD8"/>
    <w:rsid w:val="00186406"/>
    <w:rsid w:val="00193DA9"/>
    <w:rsid w:val="001A4F5E"/>
    <w:rsid w:val="001A7212"/>
    <w:rsid w:val="0020205A"/>
    <w:rsid w:val="00240071"/>
    <w:rsid w:val="00250891"/>
    <w:rsid w:val="002D0720"/>
    <w:rsid w:val="002D40E7"/>
    <w:rsid w:val="002F1CD5"/>
    <w:rsid w:val="003267DE"/>
    <w:rsid w:val="003549CB"/>
    <w:rsid w:val="00383F92"/>
    <w:rsid w:val="003966AA"/>
    <w:rsid w:val="00410625"/>
    <w:rsid w:val="0049487C"/>
    <w:rsid w:val="00525360"/>
    <w:rsid w:val="005F7D16"/>
    <w:rsid w:val="00657C1D"/>
    <w:rsid w:val="00660B6E"/>
    <w:rsid w:val="00673D08"/>
    <w:rsid w:val="006C1D88"/>
    <w:rsid w:val="0072617C"/>
    <w:rsid w:val="00756577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CF28EA"/>
    <w:rsid w:val="00DA50A2"/>
    <w:rsid w:val="00DE625A"/>
    <w:rsid w:val="00E046D4"/>
    <w:rsid w:val="00E70525"/>
    <w:rsid w:val="00EB2760"/>
    <w:rsid w:val="00EB6CD2"/>
    <w:rsid w:val="00F12570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ero.pl/zespol/filip-firut-2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6F86B.D7EF4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sseinvestpark.clickmeeting.com/o-czym-kierownik-pamietac-powinien-/register?_ga=2.2242096.1693667600.1611566107-1487396930.1589460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2021-02-01T07:37:00Z</dcterms:created>
  <dcterms:modified xsi:type="dcterms:W3CDTF">2021-02-01T07:37:00Z</dcterms:modified>
</cp:coreProperties>
</file>