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C5" w:rsidRPr="002F284D" w:rsidRDefault="002F284D" w:rsidP="002F28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84D">
        <w:rPr>
          <w:rFonts w:ascii="Times New Roman" w:hAnsi="Times New Roman" w:cs="Times New Roman"/>
          <w:b/>
          <w:sz w:val="28"/>
          <w:szCs w:val="28"/>
        </w:rPr>
        <w:t>Autopoprawki do projektu uchwały zmieniającej uchwałę w sprawie uchwały budżetowej gminy Śrem na 2020 rok</w:t>
      </w:r>
    </w:p>
    <w:p w:rsidR="002F284D" w:rsidRDefault="002F284D" w:rsidP="002F28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84D">
        <w:rPr>
          <w:rFonts w:ascii="Times New Roman" w:hAnsi="Times New Roman" w:cs="Times New Roman"/>
          <w:b/>
          <w:sz w:val="28"/>
          <w:szCs w:val="28"/>
        </w:rPr>
        <w:t>(sesja: 17 grudnia 2020 r.)</w:t>
      </w:r>
    </w:p>
    <w:p w:rsidR="002F284D" w:rsidRDefault="002F284D" w:rsidP="002F28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84D" w:rsidRPr="002F284D" w:rsidRDefault="002F284D" w:rsidP="002F284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Główka uchwały: </w:t>
      </w:r>
      <w:r>
        <w:rPr>
          <w:rFonts w:ascii="Times New Roman" w:hAnsi="Times New Roman" w:cs="Times New Roman"/>
          <w:sz w:val="28"/>
          <w:szCs w:val="28"/>
        </w:rPr>
        <w:t>poniżej przedstawiono tekst jednolity, tekst pogrubiony został zmieniony</w:t>
      </w:r>
      <w:r w:rsidR="005512CC">
        <w:rPr>
          <w:rFonts w:ascii="Times New Roman" w:hAnsi="Times New Roman" w:cs="Times New Roman"/>
          <w:sz w:val="28"/>
          <w:szCs w:val="28"/>
        </w:rPr>
        <w:t>:</w:t>
      </w:r>
    </w:p>
    <w:p w:rsidR="002F284D" w:rsidRDefault="002F284D" w:rsidP="002F284D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:rsidR="002F284D" w:rsidRDefault="002F284D" w:rsidP="002F284D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:rsidR="002F284D" w:rsidRPr="002F284D" w:rsidRDefault="002F284D" w:rsidP="002F284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pl-PL"/>
        </w:rPr>
        <w:t xml:space="preserve">Uchwała </w:t>
      </w:r>
      <w:proofErr w:type="gramStart"/>
      <w:r w:rsidRPr="002F284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pl-PL"/>
        </w:rPr>
        <w:t>Nr ....................</w:t>
      </w:r>
      <w:r w:rsidRPr="002F284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pl-PL"/>
        </w:rPr>
        <w:br/>
      </w:r>
      <w:proofErr w:type="gramEnd"/>
      <w:r w:rsidRPr="002F284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pl-PL"/>
        </w:rPr>
        <w:t>Rady Miejskiej w Śremie</w:t>
      </w:r>
    </w:p>
    <w:p w:rsidR="002F284D" w:rsidRPr="002F284D" w:rsidRDefault="002F284D" w:rsidP="002F284D">
      <w:pPr>
        <w:autoSpaceDE w:val="0"/>
        <w:autoSpaceDN w:val="0"/>
        <w:adjustRightInd w:val="0"/>
        <w:spacing w:before="280" w:after="28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 </w:t>
      </w: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dnia .................... 2020 r</w:t>
      </w:r>
      <w:proofErr w:type="gramEnd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2F284D" w:rsidRPr="002F284D" w:rsidRDefault="002F284D" w:rsidP="002F284D">
      <w:pPr>
        <w:keepNext/>
        <w:autoSpaceDE w:val="0"/>
        <w:autoSpaceDN w:val="0"/>
        <w:adjustRightInd w:val="0"/>
        <w:spacing w:after="240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zmieniająca</w:t>
      </w:r>
      <w:proofErr w:type="gramEnd"/>
      <w:r w:rsidRPr="002F284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uchwałę w sprawie uchwały budżetowej gminy Śrem</w:t>
      </w:r>
      <w:r w:rsidRPr="002F284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>na 2020 rok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Na podstawie art. 18 ust. 2 pkt 4 ustawy z dnia 8 marca 1990 r. o samorządzie gminnym (Dz. U. </w:t>
      </w: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z</w:t>
      </w:r>
      <w:proofErr w:type="gramEnd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 2020 r., poz. 713, 1378) i art. 212 ustawy z dnia 27 sierpnia 2009 r. o finansach publicznych (Dz. U. </w:t>
      </w: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z</w:t>
      </w:r>
      <w:proofErr w:type="gramEnd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 2019 r., poz. 869</w:t>
      </w:r>
      <w:hyperlink r:id="rId6" w:history="1">
        <w:r w:rsidRPr="002F284D">
          <w:rPr>
            <w:rFonts w:ascii="Times New Roman" w:eastAsia="Times New Roman" w:hAnsi="Times New Roman" w:cs="Times New Roman"/>
            <w:color w:val="000000"/>
            <w:sz w:val="20"/>
            <w:szCs w:val="20"/>
            <w:u w:color="000000"/>
            <w:vertAlign w:val="superscript"/>
            <w:lang w:eastAsia="pl-PL"/>
          </w:rPr>
          <w:t>1</w:t>
        </w:r>
      </w:hyperlink>
      <w:r w:rsidRPr="002F28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vertAlign w:val="superscript"/>
          <w:lang w:eastAsia="pl-PL"/>
        </w:rPr>
        <w:t>)</w:t>
      </w: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) Rada Miejska w Śremie uchwala, co następuje: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§ 1.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W uchwale Nr 131/XII/2019 Rady Miejskiej w Śremie z dnia 19 grudnia 2019 r. w sprawie uchwały budżetowej gminy Śrem na 2020 rok, zmienionej zarządzeniem Nr 28/2020 Burmistrza Śremu z dnia 31 stycznia 2020 r., uchwałą Nr 155/XIV/2020 Rady Miejskiej w Śremie z dnia 27 lutego 2020 r., uchwałą Nr 166/XV/2020 Rady Miejskiej w Śremie z dnia 19 marca 2020 r., zarządzeniem Nr 67/2020 Burmistrza Śremu z dnia 6 kwietnia 2020 r., zarządzeniem Nr 80/2020 Burmistrza Śremu z dnia 30 kwietnia 2020 r., uchwałą Nr 179/XVI/2020 Rady Miejskiej w Śremie z dnia 28 maja 2020 r., zarządzeniem Nr 98/2020 Burmistrza Śremu z dnia 9 czerwca 2020 r., uchwałą Nr 192/XVII/2020 Rady Miejskiej w Śremie z dnia 25 czerwca 2020 r., zarządzeniem Nr 111/2020 Burmistrza Śremu z dnia 26 czerwca 2020 r., zarządzeniem Nr 114/2020 Burmistrza Śremu z dnia 7 lipca 2020 r., zarządzeniem Nr 128/2020 Burmistrza Śremu z dnia 10 sierpnia 2020 r., uchwałą Nr 204/XXI/2020 Rady Miejskiej w Śremie z dnia 10 września 2020 </w:t>
      </w:r>
      <w:proofErr w:type="gramStart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r.,  zarządzeniem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Nr 141/2020 Burmistrza Śremu z dnia 14 września 2020 r., uchwałą Nr 219/XXII/2020 Rady Miejskiej w Śremie z dnia 15 października 2020 r., zarządzeniem Nr 153/2020 Burmistrza Śremu z dnia 27 października 2020 r., zarządzeniem Nr 168/2020 Burmistrza Śremu z dnia 24 listopada 2020 r. wprowadza się następujące zmiany: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1)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w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§ 1: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left="567" w:hanging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a</w:t>
      </w: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łączną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kwotę dochodów budżetu gminy Śrem zwiększa się o kwotę </w:t>
      </w:r>
      <w:r w:rsidRPr="002F2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pl-PL"/>
        </w:rPr>
        <w:t>302 924,32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zł plan po zmianach </w:t>
      </w:r>
      <w:r w:rsidRPr="002F2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pl-PL"/>
        </w:rPr>
        <w:t>227 654 590,68 zł,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left="567" w:hanging="227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b</w:t>
      </w: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pkt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 1 dochody bieżące zwiększa się do kwoty </w:t>
      </w:r>
      <w:r w:rsidRPr="002F2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pl-PL"/>
        </w:rPr>
        <w:t>214 338 235,44 zł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, 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left="227" w:hanging="1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2)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w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§ 2: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left="567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a</w:t>
      </w: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łączną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kwotę wydatków budżetu gminy Śrem zwiększa się o kwotę </w:t>
      </w:r>
      <w:r w:rsidRPr="002F2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pl-PL"/>
        </w:rPr>
        <w:t>302 924,32 zł,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plan po zmianach </w:t>
      </w:r>
      <w:r w:rsidRPr="002F2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pl-PL"/>
        </w:rPr>
        <w:t>232 910 335,68 zł,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left="567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b</w:t>
      </w: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pkt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 1 wydatki bieżące zwiększa się do kwoty</w:t>
      </w:r>
      <w:r w:rsidRPr="002F2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pl-PL"/>
        </w:rPr>
        <w:t xml:space="preserve"> 208 293 605,49 zł;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3)  § 7 otrzymuje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nowe brzmienie: „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Dochody z tytułu wydawania zezwoleń na sprzedaż napojów alkoholowych w kwocie 927 000,00 zł przeznacza się na realizację: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left="284" w:hanging="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lastRenderedPageBreak/>
        <w:t>1) Gminnego Programu Profilaktyki i Rozwiązywania Problemów Alkoholowych na 2020 r. w kwocie 894 500,00 zł;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2) Gminnego Programu Przeciwdziałania Narkomanii na 2020 r. w kwocie 32 500,00 zł.”;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4)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Załącznik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nr 1 do uchwały budżetowej – Plan dochodów, zmienia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br/>
        <w:t>się zgodnie z załącznikiem nr 1 do niniejszej uchwały;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5)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Załącznik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nr 2 do uchwały budżetowej – Plan wydatków, zmienia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br/>
        <w:t>się zgodnie z załącznikiem nr 2 do niniejszej uchwały;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6)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Załącznik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nr 5 do uchwały budżetowej - Zestawienie planowanych kwot dotacji udzielanych z budżetu gminy, otrzymuje brzmienie zgodnie z załącznikiem nr 3 do niniejszej uchwały;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7)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Załącznik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nr 6 do uchwały budżetowej - Plan dochodów z opłat za korzystanie ze środowiska i wydatków związanych z ochroną środowiska, II. Wydatki, zmienia się zgodnie z załącznikiem nr 4 do niniejszej uchwały;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pl-PL"/>
        </w:rPr>
        <w:t>8) Załącznik</w:t>
      </w:r>
      <w:proofErr w:type="gramEnd"/>
      <w:r w:rsidRPr="002F2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pl-PL"/>
        </w:rPr>
        <w:t xml:space="preserve"> nr 8 do uchwały budżetowej - Fundusz sołecki, zmienia się zgodnie z załącznikiem nr 5 do niniejszej uchwały;</w:t>
      </w:r>
    </w:p>
    <w:p w:rsidR="002F284D" w:rsidRPr="002F284D" w:rsidRDefault="002F284D" w:rsidP="002F284D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2F284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9)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Załącznik</w:t>
      </w:r>
      <w:proofErr w:type="gramEnd"/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nr 9 do uchwały budżetowej, część A - Plan dochodów i wydatków zadań zleconych z zakresu administracji rządowej oraz innych zleconych ustawami, oraz zadań realizowanych przez gminę na podstawie porozumień z organami administracji rządowej, I. Dochody, część B - Plan dochodów i wydatków zadań powierzonych z zakresu administracji samorządowej, zmienia</w:t>
      </w:r>
      <w:r w:rsidR="00542784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 xml:space="preserve"> się zgodnie z załącznikiem nr 6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 do niniejszej uchwały.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§ 2.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Wykonanie uchwały powierza się Burmistrzowi Śremu.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§ 3.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Uchwała podlega ogłoszeniu w Dzienniku Urzędowym Województwa Wielkopolskiego.</w:t>
      </w:r>
    </w:p>
    <w:p w:rsidR="002F284D" w:rsidRPr="002F284D" w:rsidRDefault="002F284D" w:rsidP="002F284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F284D">
        <w:rPr>
          <w:rFonts w:ascii="Times New Roman" w:eastAsia="Times New Roman" w:hAnsi="Times New Roman" w:cs="Times New Roman"/>
          <w:sz w:val="28"/>
          <w:szCs w:val="28"/>
          <w:lang w:eastAsia="pl-PL"/>
        </w:rPr>
        <w:t>§ 4. </w:t>
      </w:r>
      <w:r w:rsidRPr="002F284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</w:rPr>
        <w:t>Uchwała wchodzi w życie z dniem podjęcia.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5"/>
        <w:gridCol w:w="4470"/>
      </w:tblGrid>
      <w:tr w:rsidR="002F284D" w:rsidRPr="002F284D">
        <w:tc>
          <w:tcPr>
            <w:tcW w:w="45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84D" w:rsidRPr="002F284D" w:rsidRDefault="002F284D" w:rsidP="002F284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4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84D" w:rsidRPr="002F284D" w:rsidRDefault="002F284D" w:rsidP="002F28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2F28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color="000000"/>
                <w:lang w:eastAsia="pl-PL"/>
              </w:rPr>
              <w:t>Burmistrz Śremu</w:t>
            </w:r>
          </w:p>
          <w:p w:rsidR="002F284D" w:rsidRPr="002F284D" w:rsidRDefault="002F284D" w:rsidP="002F284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2F284D" w:rsidRPr="002F284D" w:rsidRDefault="002F284D" w:rsidP="002F28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2F28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Adam Lewandowski</w:t>
            </w:r>
          </w:p>
        </w:tc>
      </w:tr>
    </w:tbl>
    <w:p w:rsidR="002F284D" w:rsidRDefault="002F284D" w:rsidP="002F284D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:rsidR="002F284D" w:rsidRDefault="002F284D" w:rsidP="002F284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30BD">
        <w:rPr>
          <w:rFonts w:ascii="Times New Roman" w:hAnsi="Times New Roman" w:cs="Times New Roman"/>
          <w:b/>
          <w:sz w:val="28"/>
          <w:szCs w:val="28"/>
        </w:rPr>
        <w:t>Uzasadnienie do uchwały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284D" w:rsidRPr="002F284D" w:rsidRDefault="002F284D" w:rsidP="002F284D">
      <w:pPr>
        <w:rPr>
          <w:rFonts w:ascii="Times New Roman" w:hAnsi="Times New Roman" w:cs="Times New Roman"/>
          <w:sz w:val="28"/>
          <w:szCs w:val="28"/>
        </w:rPr>
      </w:pPr>
      <w:r w:rsidRPr="002F284D">
        <w:rPr>
          <w:rFonts w:ascii="Times New Roman" w:hAnsi="Times New Roman" w:cs="Times New Roman"/>
          <w:sz w:val="28"/>
          <w:szCs w:val="28"/>
        </w:rPr>
        <w:t>Plan dochodów:</w:t>
      </w:r>
    </w:p>
    <w:p w:rsidR="002F284D" w:rsidRDefault="002F284D" w:rsidP="002F284D">
      <w:pPr>
        <w:pStyle w:val="Akapitzlist"/>
        <w:numPr>
          <w:ilvl w:val="0"/>
          <w:numId w:val="4"/>
        </w:numPr>
        <w:spacing w:before="120" w:after="120"/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</w:pPr>
      <w:r w:rsidRPr="002F284D">
        <w:rPr>
          <w:rFonts w:ascii="Times New Roman" w:hAnsi="Times New Roman" w:cs="Times New Roman"/>
          <w:sz w:val="28"/>
          <w:szCs w:val="28"/>
        </w:rPr>
        <w:t>Nowe brzmienie otrzymuje dział 758: „</w:t>
      </w:r>
      <w:r w:rsidRPr="002F284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b</w:t>
      </w:r>
      <w:proofErr w:type="gramStart"/>
      <w:r w:rsidRPr="002F284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)  Dz</w:t>
      </w:r>
      <w:proofErr w:type="gramEnd"/>
      <w:r w:rsidRPr="002F284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. 758 Różne rozliczenia - zwiększenie o kwotę 229 543,32 zł związane jest ze zwiększeniem części oświatowej subwencji ogólnej o kwotę 229 500,00 zł oraz otrzymaniem refundacji na zakup podręczników w kwocie 43,32 zł, dodatkowo przesunięto środki z Rządowego Funduszu Inwestycji Lokalnych (RFIL) do podziałki klasyfikacji budżetowej wskazanej przez Ministerstwo Finansów;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”;</w:t>
      </w:r>
    </w:p>
    <w:p w:rsidR="002F284D" w:rsidRDefault="002F284D" w:rsidP="002F284D">
      <w:pPr>
        <w:spacing w:before="120" w:after="120"/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 xml:space="preserve">Plan wydatków: </w:t>
      </w:r>
    </w:p>
    <w:p w:rsidR="002F284D" w:rsidRPr="002F284D" w:rsidRDefault="002F284D" w:rsidP="002F284D">
      <w:pPr>
        <w:pStyle w:val="Akapitzlist"/>
        <w:numPr>
          <w:ilvl w:val="0"/>
          <w:numId w:val="6"/>
        </w:numPr>
        <w:spacing w:before="120" w:after="1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2F284D">
        <w:rPr>
          <w:rFonts w:ascii="Times New Roman" w:hAnsi="Times New Roman" w:cs="Times New Roman"/>
          <w:sz w:val="28"/>
          <w:szCs w:val="28"/>
        </w:rPr>
        <w:t>Nowe brzmienie otrzymuje dział 801: „</w:t>
      </w:r>
      <w:r w:rsidR="00FE30B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e</w:t>
      </w:r>
      <w:proofErr w:type="gramStart"/>
      <w:r w:rsidR="00FE30B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) </w:t>
      </w:r>
      <w:r w:rsidRPr="002F284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Dz</w:t>
      </w:r>
      <w:proofErr w:type="gramEnd"/>
      <w:r w:rsidRPr="002F284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 xml:space="preserve">. 801 Oświata i wychowanie - zwiększenie o kwotę 11 117,41 zł związane jest m. in. z licznymi zmianami dotacji podmiotowych dla jednostek oświatowych, które nie są prowadzone przez gminę </w:t>
      </w:r>
      <w:r w:rsidRPr="002F284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lastRenderedPageBreak/>
        <w:t>Śrem oraz na jednorazowe dofinansowanie dla nauczycieli do sprzętu wykorzystanego w prowadzeniu kształcenia na odległość;</w:t>
      </w:r>
    </w:p>
    <w:p w:rsidR="00FE30BD" w:rsidRPr="00FE30BD" w:rsidRDefault="00FE30BD" w:rsidP="00FE30BD">
      <w:pPr>
        <w:pStyle w:val="Akapitzlist"/>
        <w:numPr>
          <w:ilvl w:val="0"/>
          <w:numId w:val="6"/>
        </w:numPr>
        <w:spacing w:before="120"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FE30B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Nowe brzmienie otrzymuje dział 921: „k</w:t>
      </w:r>
      <w:proofErr w:type="gramStart"/>
      <w:r w:rsidRPr="00FE30B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) Dz</w:t>
      </w:r>
      <w:proofErr w:type="gramEnd"/>
      <w:r w:rsidRPr="00FE30B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. 921 Kultura i ochrona dziedzictwa narodowego - zwiększenie o kwotę 10 000,00 zł w związku ze zwiększeniem dotacji podmiotowej dla Śremskiego Ośrodka Kultury (30 000,00 zł), dodatkowo dokonano przesunięć między paragrafami w funduszu sołeckim Szymanowa oraz zmniejszono wydatki na zakup energii;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”;</w:t>
      </w:r>
    </w:p>
    <w:p w:rsidR="002F284D" w:rsidRDefault="00FE30BD" w:rsidP="002F284D">
      <w:pPr>
        <w:pStyle w:val="Akapitzlist"/>
        <w:numPr>
          <w:ilvl w:val="0"/>
          <w:numId w:val="6"/>
        </w:numPr>
        <w:spacing w:before="120" w:after="120"/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Punkt 5 zastępuje się punktem 6;</w:t>
      </w:r>
    </w:p>
    <w:p w:rsidR="00FE30BD" w:rsidRPr="00FE30BD" w:rsidRDefault="00FE30BD" w:rsidP="00FE30BD">
      <w:pPr>
        <w:pStyle w:val="Akapitzlist"/>
        <w:numPr>
          <w:ilvl w:val="0"/>
          <w:numId w:val="6"/>
        </w:numPr>
        <w:spacing w:before="120" w:after="120"/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</w:pPr>
      <w:r w:rsidRPr="00FE30BD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  <w:t>Punkt 5 otrzymuje nowe brzmienie: „5. Załącznik nr 8 do uchwały budżetowej - Fundusz sołecki, zmienia się zgodnie z załącznikiem nr 5 do niniejszej uchwały, na skutek zmian przyjętych w Planie wydatków.”.</w:t>
      </w:r>
    </w:p>
    <w:p w:rsidR="00FE30BD" w:rsidRPr="002F284D" w:rsidRDefault="00FE30BD" w:rsidP="00FE30BD">
      <w:pPr>
        <w:pStyle w:val="Akapitzlist"/>
        <w:spacing w:before="120" w:after="120"/>
        <w:ind w:left="1040"/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lang w:eastAsia="pl-PL"/>
        </w:rPr>
      </w:pPr>
    </w:p>
    <w:p w:rsidR="00FE30BD" w:rsidRDefault="00FE30BD" w:rsidP="00FE30BD">
      <w:pPr>
        <w:pStyle w:val="Akapitzlist"/>
        <w:numPr>
          <w:ilvl w:val="0"/>
          <w:numId w:val="1"/>
        </w:numPr>
        <w:spacing w:before="120"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Zmieniają się następujące załączniki:</w:t>
      </w:r>
    </w:p>
    <w:p w:rsidR="00FE30BD" w:rsidRPr="00FE30BD" w:rsidRDefault="00FE30BD" w:rsidP="00FE30BD">
      <w:pPr>
        <w:pStyle w:val="Akapitzlist"/>
        <w:numPr>
          <w:ilvl w:val="0"/>
          <w:numId w:val="8"/>
        </w:numPr>
        <w:spacing w:before="120"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Załącznik nr 1, zgodnie z załącznikiem nr 1 do autopoprawek – wprowadzono subwencję oświatową na jednorazowe dofinansowanie dla nauczycieli na zakup sprzętu niezbędnego do kształcenia na odległość;</w:t>
      </w:r>
    </w:p>
    <w:p w:rsidR="00FE30BD" w:rsidRPr="008D55C7" w:rsidRDefault="00FE30BD" w:rsidP="00FE30BD">
      <w:pPr>
        <w:pStyle w:val="Akapitzlist"/>
        <w:numPr>
          <w:ilvl w:val="0"/>
          <w:numId w:val="8"/>
        </w:numPr>
        <w:spacing w:before="120"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Załącznik nr 2, zgodnie z załącznikiem nr 2 do autopoprawek – wprowadzono dofinansowanie dla nauczycieli na zakup sprzętu, dokonano przesunięć w ramach funduszu sołeckiego w Szymanowie, zwiększono dotację dla ŚOK</w:t>
      </w:r>
      <w:r w:rsidR="008D55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;</w:t>
      </w:r>
    </w:p>
    <w:p w:rsidR="008D55C7" w:rsidRPr="008D55C7" w:rsidRDefault="008D55C7" w:rsidP="00FE30BD">
      <w:pPr>
        <w:pStyle w:val="Akapitzlist"/>
        <w:numPr>
          <w:ilvl w:val="0"/>
          <w:numId w:val="8"/>
        </w:numPr>
        <w:spacing w:before="120"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Załącznik nr 3, zgodnie z załącznikiem nr 3 do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autopoprawek ;</w:t>
      </w:r>
      <w:proofErr w:type="gramEnd"/>
    </w:p>
    <w:p w:rsidR="008D55C7" w:rsidRPr="008D55C7" w:rsidRDefault="008D55C7" w:rsidP="00FE30BD">
      <w:pPr>
        <w:pStyle w:val="Akapitzlist"/>
        <w:numPr>
          <w:ilvl w:val="0"/>
          <w:numId w:val="8"/>
        </w:numPr>
        <w:spacing w:before="120"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Załącznik nr 5 zastępuje się załącznikiem nr 6;</w:t>
      </w:r>
    </w:p>
    <w:p w:rsidR="008D55C7" w:rsidRPr="00FE30BD" w:rsidRDefault="008D55C7" w:rsidP="00FE30BD">
      <w:pPr>
        <w:pStyle w:val="Akapitzlist"/>
        <w:numPr>
          <w:ilvl w:val="0"/>
          <w:numId w:val="8"/>
        </w:numPr>
        <w:spacing w:before="120"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Załącznik nr 5, zgodnie z załącznikiem nr 4 do autopoprawek (nowy załącznik, w związku z wprowadzeniem zmian w FS Szymanowa).</w:t>
      </w:r>
    </w:p>
    <w:p w:rsidR="002F284D" w:rsidRPr="002F284D" w:rsidRDefault="002F284D" w:rsidP="002F284D">
      <w:pPr>
        <w:pStyle w:val="Akapitzlist"/>
        <w:ind w:left="1440"/>
        <w:rPr>
          <w:rFonts w:ascii="Times New Roman" w:hAnsi="Times New Roman" w:cs="Times New Roman"/>
          <w:sz w:val="28"/>
          <w:szCs w:val="28"/>
        </w:rPr>
      </w:pPr>
    </w:p>
    <w:sectPr w:rsidR="002F284D" w:rsidRPr="002F284D" w:rsidSect="002F284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4B53"/>
    <w:multiLevelType w:val="hybridMultilevel"/>
    <w:tmpl w:val="572CBDF4"/>
    <w:lvl w:ilvl="0" w:tplc="61D002D8">
      <w:start w:val="1"/>
      <w:numFmt w:val="lowerLetter"/>
      <w:lvlText w:val="%1)"/>
      <w:lvlJc w:val="left"/>
      <w:pPr>
        <w:ind w:left="104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160E4E79"/>
    <w:multiLevelType w:val="hybridMultilevel"/>
    <w:tmpl w:val="434AC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34814"/>
    <w:multiLevelType w:val="hybridMultilevel"/>
    <w:tmpl w:val="608EAC5C"/>
    <w:lvl w:ilvl="0" w:tplc="146A7F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1020AC"/>
    <w:multiLevelType w:val="hybridMultilevel"/>
    <w:tmpl w:val="DE5025D8"/>
    <w:lvl w:ilvl="0" w:tplc="1A14E702">
      <w:start w:val="1"/>
      <w:numFmt w:val="lowerLetter"/>
      <w:lvlText w:val="%1)"/>
      <w:lvlJc w:val="left"/>
      <w:pPr>
        <w:ind w:left="1040" w:hanging="360"/>
      </w:pPr>
      <w:rPr>
        <w:rFonts w:eastAsia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471E15C7"/>
    <w:multiLevelType w:val="hybridMultilevel"/>
    <w:tmpl w:val="B900E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56F29"/>
    <w:multiLevelType w:val="hybridMultilevel"/>
    <w:tmpl w:val="C12C4134"/>
    <w:lvl w:ilvl="0" w:tplc="B7F010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1D51F0"/>
    <w:multiLevelType w:val="hybridMultilevel"/>
    <w:tmpl w:val="25D272CE"/>
    <w:lvl w:ilvl="0" w:tplc="6D6C34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686991"/>
    <w:multiLevelType w:val="hybridMultilevel"/>
    <w:tmpl w:val="BF32533A"/>
    <w:lvl w:ilvl="0" w:tplc="02FCEC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4D"/>
    <w:rsid w:val="00042ECC"/>
    <w:rsid w:val="002F284D"/>
    <w:rsid w:val="00542784"/>
    <w:rsid w:val="005512CC"/>
    <w:rsid w:val="008D55C7"/>
    <w:rsid w:val="00B871C5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28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55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28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55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note://3CF7ADA7-3FE6-40AC-87C6-BD0320898E6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Sciubel</dc:creator>
  <cp:lastModifiedBy>Aleksandra Sciubel</cp:lastModifiedBy>
  <cp:revision>5</cp:revision>
  <cp:lastPrinted>2020-12-16T13:12:00Z</cp:lastPrinted>
  <dcterms:created xsi:type="dcterms:W3CDTF">2020-12-16T11:47:00Z</dcterms:created>
  <dcterms:modified xsi:type="dcterms:W3CDTF">2020-12-16T13:19:00Z</dcterms:modified>
</cp:coreProperties>
</file>