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0BEC" w14:textId="77777777" w:rsidR="00992A32" w:rsidRDefault="00992A32" w:rsidP="00992A32">
      <w:pPr>
        <w:jc w:val="both"/>
        <w:rPr>
          <w:color w:val="000000"/>
        </w:rPr>
      </w:pPr>
      <w:r>
        <w:rPr>
          <w:rFonts w:ascii="Cambria" w:hAnsi="Cambria"/>
          <w:color w:val="000000"/>
        </w:rPr>
        <w:t xml:space="preserve">Wałbrzyska Specjalna Strefa Ekonomiczna "INVEST-PARK" wspólnie z </w:t>
      </w:r>
      <w:r>
        <w:rPr>
          <w:rFonts w:ascii="Cambria" w:hAnsi="Cambria"/>
          <w:b/>
          <w:bCs/>
          <w:color w:val="000000"/>
        </w:rPr>
        <w:t xml:space="preserve">Kancelarią TLA </w:t>
      </w:r>
      <w:proofErr w:type="spellStart"/>
      <w:r>
        <w:rPr>
          <w:rFonts w:ascii="Cambria" w:hAnsi="Cambria"/>
          <w:b/>
          <w:bCs/>
          <w:color w:val="000000"/>
        </w:rPr>
        <w:t>Tax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Legal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</w:rPr>
        <w:t>Advisors</w:t>
      </w:r>
      <w:proofErr w:type="spellEnd"/>
      <w:r>
        <w:rPr>
          <w:rFonts w:ascii="Cambria" w:hAnsi="Cambria"/>
          <w:b/>
          <w:bCs/>
          <w:color w:val="000000"/>
        </w:rPr>
        <w:t xml:space="preserve">  </w:t>
      </w:r>
      <w:r>
        <w:rPr>
          <w:rFonts w:ascii="Cambria" w:hAnsi="Cambria"/>
          <w:color w:val="000000"/>
        </w:rPr>
        <w:t>zaprasza na bezpłatne webinarium:</w:t>
      </w:r>
    </w:p>
    <w:p w14:paraId="244736A6" w14:textId="77777777" w:rsidR="00992A32" w:rsidRDefault="00992A32" w:rsidP="00992A32">
      <w:pPr>
        <w:shd w:val="clear" w:color="auto" w:fill="FDFCFB"/>
        <w:jc w:val="center"/>
        <w:textAlignment w:val="baseline"/>
        <w:rPr>
          <w:color w:val="000000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„Zmiany w podatkach na 2021 rok”</w:t>
      </w:r>
    </w:p>
    <w:p w14:paraId="5B0856F2" w14:textId="77777777" w:rsidR="00992A32" w:rsidRDefault="00992A32" w:rsidP="00992A32">
      <w:pPr>
        <w:shd w:val="clear" w:color="auto" w:fill="FDFCFB"/>
        <w:jc w:val="center"/>
        <w:textAlignment w:val="baseline"/>
        <w:rPr>
          <w:color w:val="000000"/>
        </w:rPr>
      </w:pPr>
      <w:r>
        <w:rPr>
          <w:color w:val="FF0000"/>
          <w:sz w:val="32"/>
          <w:szCs w:val="32"/>
        </w:rPr>
        <w:t> </w:t>
      </w:r>
    </w:p>
    <w:p w14:paraId="69FC572E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</w:rPr>
        <w:t xml:space="preserve">które odbędzie się </w:t>
      </w:r>
      <w:r>
        <w:rPr>
          <w:rFonts w:ascii="Cambria" w:hAnsi="Cambria"/>
          <w:b/>
          <w:bCs/>
          <w:color w:val="000000"/>
          <w:shd w:val="clear" w:color="auto" w:fill="FFFF00"/>
        </w:rPr>
        <w:t>10 grudnia br. o godzinie 14:00</w:t>
      </w:r>
    </w:p>
    <w:p w14:paraId="10A974AD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</w:rPr>
        <w:t> </w:t>
      </w:r>
    </w:p>
    <w:p w14:paraId="4FEDD914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</w:rPr>
        <w:t> </w:t>
      </w:r>
    </w:p>
    <w:p w14:paraId="72ADB200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 </w:t>
      </w:r>
      <w:r>
        <w:rPr>
          <w:color w:val="000000"/>
          <w:sz w:val="21"/>
          <w:szCs w:val="21"/>
        </w:rPr>
        <w:t> </w:t>
      </w:r>
    </w:p>
    <w:p w14:paraId="0C928CC2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b/>
          <w:bCs/>
          <w:color w:val="000000"/>
          <w:u w:val="single"/>
        </w:rPr>
        <w:t>Agenda merytoryczna</w:t>
      </w:r>
    </w:p>
    <w:p w14:paraId="6D2EB189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335DC46A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1</w:t>
      </w:r>
      <w:r>
        <w:rPr>
          <w:color w:val="000000"/>
        </w:rPr>
        <w:t>.</w:t>
      </w:r>
      <w:r>
        <w:rPr>
          <w:rFonts w:ascii="Cambria" w:hAnsi="Cambria"/>
          <w:color w:val="000000"/>
          <w:sz w:val="21"/>
          <w:szCs w:val="21"/>
        </w:rPr>
        <w:t>          Strategia podatkowa – duża zmiana, o której nadal cicho</w:t>
      </w:r>
    </w:p>
    <w:p w14:paraId="2F44E2DC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2.          Spółki komandytowe podatnikiem CIT – jak uniknąć podwójnego opodatkowania?</w:t>
      </w:r>
    </w:p>
    <w:p w14:paraId="00BFEF49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3.          Nowe obowiązki TP – czego będzie wymagała należyta staranności w TP?</w:t>
      </w:r>
    </w:p>
    <w:p w14:paraId="5E4B836F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4.          Estoński CIT – czy warto?</w:t>
      </w:r>
    </w:p>
    <w:p w14:paraId="11FE10D8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5.          Inne zmiany CIT – co warto wiedzieć?</w:t>
      </w:r>
    </w:p>
    <w:p w14:paraId="5AD8F367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6.          SLIM VAT - z jakich uproszczeń można skorzystać?</w:t>
      </w:r>
    </w:p>
    <w:p w14:paraId="4FFE9474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7.          Sygnalizacja zmian w e-commerce (VAT) </w:t>
      </w:r>
      <w:r>
        <w:rPr>
          <w:color w:val="000000"/>
          <w:sz w:val="21"/>
          <w:szCs w:val="21"/>
        </w:rPr>
        <w:t> </w:t>
      </w:r>
    </w:p>
    <w:p w14:paraId="7491FE67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1FD9B493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b/>
          <w:bCs/>
          <w:color w:val="000000"/>
          <w:u w:val="single"/>
        </w:rPr>
        <w:t>Nasi eksperci:</w:t>
      </w:r>
    </w:p>
    <w:p w14:paraId="7DF12851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b/>
          <w:bCs/>
          <w:color w:val="000000"/>
        </w:rPr>
        <w:t> </w:t>
      </w:r>
    </w:p>
    <w:p w14:paraId="27A49F1E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b/>
          <w:bCs/>
          <w:color w:val="000000"/>
        </w:rPr>
        <w:t>Krzysztof Koniewski </w:t>
      </w:r>
      <w:r>
        <w:rPr>
          <w:rFonts w:ascii="Cambria" w:hAnsi="Cambria"/>
          <w:color w:val="000000"/>
        </w:rPr>
        <w:t>(</w:t>
      </w:r>
      <w:hyperlink r:id="rId5" w:tgtFrame="_blank" w:history="1">
        <w:r>
          <w:rPr>
            <w:rStyle w:val="Hipercze"/>
            <w:rFonts w:ascii="Cambria" w:hAnsi="Cambria"/>
            <w:color w:val="6888C9"/>
            <w:u w:val="none"/>
          </w:rPr>
          <w:t>krzysztof.koniewski@tla-kancelaria.pl</w:t>
        </w:r>
      </w:hyperlink>
      <w:r>
        <w:rPr>
          <w:rFonts w:ascii="Cambria" w:hAnsi="Cambria"/>
          <w:color w:val="000000"/>
        </w:rPr>
        <w:t>)</w:t>
      </w:r>
      <w:r>
        <w:rPr>
          <w:rFonts w:ascii="Cambria" w:hAnsi="Cambria"/>
          <w:b/>
          <w:bCs/>
          <w:color w:val="000000"/>
        </w:rPr>
        <w:t> </w:t>
      </w:r>
      <w:r>
        <w:rPr>
          <w:rFonts w:ascii="Cambria" w:hAnsi="Cambria"/>
          <w:color w:val="000000"/>
        </w:rPr>
        <w:t>– partner w Kancelarii TLA, licencjonowany doradca podatkowy z wieloletnim doświadczeniem zawodowym zdobytym w takich firmach jak </w:t>
      </w:r>
      <w:proofErr w:type="spellStart"/>
      <w:r>
        <w:rPr>
          <w:color w:val="000000"/>
        </w:rPr>
        <w:t>Roedl</w:t>
      </w:r>
      <w:proofErr w:type="spellEnd"/>
      <w:r>
        <w:rPr>
          <w:rFonts w:ascii="Cambria" w:hAnsi="Cambria"/>
          <w:color w:val="000000"/>
        </w:rPr>
        <w:t> &amp; Partner, </w:t>
      </w:r>
      <w:proofErr w:type="spellStart"/>
      <w:r>
        <w:rPr>
          <w:color w:val="000000"/>
        </w:rPr>
        <w:t>PwC</w:t>
      </w:r>
      <w:proofErr w:type="spellEnd"/>
      <w:r>
        <w:rPr>
          <w:rFonts w:ascii="Cambria" w:hAnsi="Cambria"/>
          <w:color w:val="000000"/>
        </w:rPr>
        <w:t>, Deloitte. Pełniąc funkcje menedżerskie był odpowiedzialny za zespół German </w:t>
      </w:r>
      <w:proofErr w:type="spellStart"/>
      <w:r>
        <w:rPr>
          <w:color w:val="000000"/>
        </w:rPr>
        <w:t>Desk</w:t>
      </w:r>
      <w:proofErr w:type="spellEnd"/>
      <w:r>
        <w:rPr>
          <w:rFonts w:ascii="Cambria" w:hAnsi="Cambria"/>
          <w:color w:val="000000"/>
        </w:rPr>
        <w:t>, ukierunkowany na obsługę klientów niemieckojęzycznych. Rozwijając specjalizację w zakresie podatków pośrednich, skutecznie i z wieloma sukcesami doradzał klientom również w zakresie podatków dochodowych. Krzysztof na konto swoich osiągnięć zawodowych może zapisać w szczególności bardzo wysoką skuteczność w sporach z organami podatkowymi oraz wdrożenie u klientów wielu rozwiązań istotnie poprawiających strukturę rozliczeń podatkowych.</w:t>
      </w:r>
      <w:r>
        <w:rPr>
          <w:color w:val="000000"/>
        </w:rPr>
        <w:t> </w:t>
      </w:r>
    </w:p>
    <w:p w14:paraId="717906C1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color w:val="000000"/>
          <w:sz w:val="21"/>
          <w:szCs w:val="21"/>
        </w:rPr>
        <w:t> </w:t>
      </w:r>
      <w:r>
        <w:rPr>
          <w:color w:val="000000"/>
          <w:sz w:val="21"/>
          <w:szCs w:val="21"/>
        </w:rPr>
        <w:t> </w:t>
      </w:r>
    </w:p>
    <w:p w14:paraId="4B05178B" w14:textId="77777777" w:rsidR="00992A32" w:rsidRDefault="00992A32" w:rsidP="00992A32">
      <w:pPr>
        <w:shd w:val="clear" w:color="auto" w:fill="FDFCFB"/>
        <w:jc w:val="both"/>
        <w:textAlignment w:val="baseline"/>
        <w:rPr>
          <w:color w:val="000000"/>
        </w:rPr>
      </w:pPr>
      <w:r>
        <w:rPr>
          <w:rFonts w:ascii="Cambria" w:hAnsi="Cambria"/>
          <w:b/>
          <w:bCs/>
          <w:color w:val="000000"/>
        </w:rPr>
        <w:t>Maciej Kubica </w:t>
      </w:r>
      <w:r>
        <w:rPr>
          <w:rFonts w:ascii="Cambria" w:hAnsi="Cambria"/>
          <w:color w:val="000000"/>
        </w:rPr>
        <w:t>(</w:t>
      </w:r>
      <w:hyperlink r:id="rId6" w:tgtFrame="_blank" w:history="1">
        <w:r>
          <w:rPr>
            <w:rStyle w:val="Hipercze"/>
            <w:rFonts w:ascii="Cambria" w:hAnsi="Cambria"/>
            <w:color w:val="6888C9"/>
            <w:u w:val="none"/>
          </w:rPr>
          <w:t>maciej.kubica@tla-kancelaria.pl</w:t>
        </w:r>
      </w:hyperlink>
      <w:r>
        <w:rPr>
          <w:rFonts w:ascii="Cambria" w:hAnsi="Cambria"/>
          <w:color w:val="000000"/>
        </w:rPr>
        <w:t>) </w:t>
      </w:r>
      <w:r>
        <w:rPr>
          <w:rFonts w:ascii="Cambria" w:hAnsi="Cambria"/>
          <w:b/>
          <w:bCs/>
          <w:color w:val="000000"/>
        </w:rPr>
        <w:t>– </w:t>
      </w:r>
      <w:r>
        <w:rPr>
          <w:rFonts w:ascii="Cambria" w:hAnsi="Cambria"/>
          <w:color w:val="000000"/>
        </w:rPr>
        <w:t>radca prawny, ale z wykształcenia także ekonomista. Interdyscyplinarne przygotowanie zawodowe umożliwia mu kompleksową realizację projektów związanych z szeroko pojętymi przekształceniami i zmianami organizacyjnymi polegającymi na tworzeniu nowych struktur prawnych. Wspiera klientów działających w specjalnych strefach ekonomicznych, jak również dopiero ubiegających się o korzystanie z pomocy publicznej. Prowadząc spory z organami podatkowymi poszukuje nieszablonowych rozwiązań.</w:t>
      </w:r>
      <w:r>
        <w:rPr>
          <w:color w:val="000000"/>
        </w:rPr>
        <w:t> </w:t>
      </w:r>
    </w:p>
    <w:p w14:paraId="1D650C09" w14:textId="77777777" w:rsidR="00992A32" w:rsidRDefault="00992A32" w:rsidP="00992A32">
      <w:pPr>
        <w:shd w:val="clear" w:color="auto" w:fill="FDFCFB"/>
        <w:rPr>
          <w:color w:val="000000"/>
        </w:rPr>
      </w:pPr>
      <w:r>
        <w:rPr>
          <w:rFonts w:ascii="Cambria" w:hAnsi="Cambria"/>
          <w:color w:val="000000"/>
        </w:rPr>
        <w:t> </w:t>
      </w:r>
    </w:p>
    <w:p w14:paraId="488B7542" w14:textId="2D6C0818" w:rsidR="00992A32" w:rsidRDefault="00992A32" w:rsidP="00992A3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EDE95C9" wp14:editId="5B3C2533">
            <wp:extent cx="4029075" cy="3381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4376" w14:textId="77777777" w:rsidR="00992A32" w:rsidRDefault="00992A32" w:rsidP="00992A32">
      <w:pPr>
        <w:rPr>
          <w:rFonts w:ascii="Arial" w:hAnsi="Arial" w:cs="Arial"/>
          <w:color w:val="000000"/>
        </w:rPr>
      </w:pPr>
    </w:p>
    <w:p w14:paraId="090EE195" w14:textId="77777777" w:rsidR="00992A32" w:rsidRDefault="00992A32" w:rsidP="00992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Link do rejestracji poniżej:</w:t>
      </w:r>
    </w:p>
    <w:p w14:paraId="1AF0D132" w14:textId="77777777" w:rsidR="00992A32" w:rsidRDefault="00992A32" w:rsidP="00992A32">
      <w:pPr>
        <w:rPr>
          <w:rFonts w:ascii="Arial" w:hAnsi="Arial" w:cs="Arial"/>
          <w:color w:val="000000"/>
        </w:rPr>
      </w:pPr>
    </w:p>
    <w:p w14:paraId="23962A41" w14:textId="77777777" w:rsidR="00992A32" w:rsidRDefault="00992A32" w:rsidP="00992A32">
      <w:pPr>
        <w:rPr>
          <w:rFonts w:ascii="Arial" w:hAnsi="Arial" w:cs="Arial"/>
          <w:color w:val="000000"/>
        </w:rPr>
      </w:pPr>
      <w:hyperlink r:id="rId9" w:tgtFrame="_blank" w:history="1">
        <w:r>
          <w:rPr>
            <w:rStyle w:val="Hipercze"/>
            <w:rFonts w:ascii="Arial" w:hAnsi="Arial" w:cs="Arial"/>
          </w:rPr>
          <w:t>https://wsseinvestpark.clickmeeting.com/zmiany-w-podatkach-na-2021-rok/register?_ga=2.167788132.499022078.1606722155-1816579327.1585910442</w:t>
        </w:r>
      </w:hyperlink>
    </w:p>
    <w:p w14:paraId="52DFD734" w14:textId="77777777" w:rsidR="00992A32" w:rsidRDefault="00992A32" w:rsidP="00992A32">
      <w:pPr>
        <w:spacing w:after="240"/>
        <w:rPr>
          <w:rFonts w:ascii="Arial" w:hAnsi="Arial" w:cs="Arial"/>
          <w:color w:val="000000"/>
        </w:rPr>
      </w:pPr>
    </w:p>
    <w:p w14:paraId="4281E96A" w14:textId="78B446D3" w:rsidR="00F445D7" w:rsidRPr="00193DA9" w:rsidRDefault="00F445D7">
      <w:pPr>
        <w:rPr>
          <w:rFonts w:ascii="Arial" w:hAnsi="Arial" w:cs="Arial"/>
          <w:sz w:val="22"/>
          <w:szCs w:val="22"/>
        </w:rPr>
      </w:pPr>
    </w:p>
    <w:sectPr w:rsidR="00F445D7" w:rsidRPr="001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40F5"/>
    <w:multiLevelType w:val="hybridMultilevel"/>
    <w:tmpl w:val="6D6E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267C"/>
    <w:multiLevelType w:val="multilevel"/>
    <w:tmpl w:val="1A8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90F35"/>
    <w:multiLevelType w:val="multilevel"/>
    <w:tmpl w:val="4B2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80FAC"/>
    <w:multiLevelType w:val="multilevel"/>
    <w:tmpl w:val="F93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7"/>
    <w:rsid w:val="000B6469"/>
    <w:rsid w:val="00104DD8"/>
    <w:rsid w:val="00186406"/>
    <w:rsid w:val="00193DA9"/>
    <w:rsid w:val="001A4F5E"/>
    <w:rsid w:val="001A7212"/>
    <w:rsid w:val="0020205A"/>
    <w:rsid w:val="00240071"/>
    <w:rsid w:val="002D40E7"/>
    <w:rsid w:val="003267DE"/>
    <w:rsid w:val="003549CB"/>
    <w:rsid w:val="00383F92"/>
    <w:rsid w:val="003966AA"/>
    <w:rsid w:val="00410625"/>
    <w:rsid w:val="0049487C"/>
    <w:rsid w:val="00525360"/>
    <w:rsid w:val="00657C1D"/>
    <w:rsid w:val="00660B6E"/>
    <w:rsid w:val="00673D08"/>
    <w:rsid w:val="006C1D88"/>
    <w:rsid w:val="0072617C"/>
    <w:rsid w:val="00756577"/>
    <w:rsid w:val="0089534E"/>
    <w:rsid w:val="008F33AB"/>
    <w:rsid w:val="00967CF7"/>
    <w:rsid w:val="00992A32"/>
    <w:rsid w:val="009A73FE"/>
    <w:rsid w:val="00AA3031"/>
    <w:rsid w:val="00AB3E7C"/>
    <w:rsid w:val="00AC07F7"/>
    <w:rsid w:val="00AC347C"/>
    <w:rsid w:val="00AD1E20"/>
    <w:rsid w:val="00B44E32"/>
    <w:rsid w:val="00C5746E"/>
    <w:rsid w:val="00C61C73"/>
    <w:rsid w:val="00C878A3"/>
    <w:rsid w:val="00CB072A"/>
    <w:rsid w:val="00DA50A2"/>
    <w:rsid w:val="00DE625A"/>
    <w:rsid w:val="00E046D4"/>
    <w:rsid w:val="00E70525"/>
    <w:rsid w:val="00EB2760"/>
    <w:rsid w:val="00EB6CD2"/>
    <w:rsid w:val="00F445D7"/>
    <w:rsid w:val="00F62CB5"/>
    <w:rsid w:val="00F925EA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19D4"/>
  <w15:chartTrackingRefBased/>
  <w15:docId w15:val="{0830CE1D-0D0A-498D-9DB6-60D4116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72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864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8640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D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D0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864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6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40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18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C970.30043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kubica@tla-kancelar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zysztof.koniewski@tla-kancela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sseinvestpark.clickmeeting.com/zmiany-w-podatkach-na-2021-rok/register?_ga=2.167788132.499022078.1606722155-1816579327.15859104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2020-12-04T06:37:00Z</dcterms:created>
  <dcterms:modified xsi:type="dcterms:W3CDTF">2020-12-04T06:37:00Z</dcterms:modified>
</cp:coreProperties>
</file>