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A1CE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75229A" w:rsidP="0075229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E1B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Bystrzek, gmina Śrem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1F6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AE1BB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50/1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6185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6185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31487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CA211E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50/2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50/3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50/4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50/5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50/6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50/7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50/8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50/9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1075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A36766" w:rsidRPr="00A36766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36766">
        <w:rPr>
          <w:rFonts w:ascii="Times New Roman" w:hAnsi="Times New Roman" w:cs="Times New Roman"/>
          <w:sz w:val="28"/>
          <w:szCs w:val="28"/>
        </w:rPr>
        <w:t xml:space="preserve"> położone są na obszarze dla którego nie obowiązuje miejscowy plan zagospodarowania przestrzennego. Sposób zabudowy </w:t>
      </w:r>
      <w:r w:rsidR="001C138D">
        <w:rPr>
          <w:rFonts w:ascii="Times New Roman" w:hAnsi="Times New Roman" w:cs="Times New Roman"/>
          <w:sz w:val="28"/>
          <w:szCs w:val="28"/>
        </w:rPr>
        <w:br/>
      </w:r>
      <w:r w:rsidR="00A36766">
        <w:rPr>
          <w:rFonts w:ascii="Times New Roman" w:hAnsi="Times New Roman" w:cs="Times New Roman"/>
          <w:sz w:val="28"/>
          <w:szCs w:val="28"/>
        </w:rPr>
        <w:t>i zagospodarowania został określony w decyzji o warunkach zabudowy przeznaczając działki pod zabudowę mieszkaniową jednorodzinną wolnostojącą.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nieruchomości przebiega</w:t>
      </w:r>
      <w:r w:rsidR="00A36766">
        <w:rPr>
          <w:rFonts w:ascii="Times New Roman" w:hAnsi="Times New Roman" w:cs="Times New Roman"/>
          <w:sz w:val="28"/>
          <w:szCs w:val="28"/>
        </w:rPr>
        <w:t xml:space="preserve"> n</w:t>
      </w:r>
      <w:r w:rsidR="00BC599A">
        <w:rPr>
          <w:rFonts w:ascii="Times New Roman" w:hAnsi="Times New Roman" w:cs="Times New Roman"/>
          <w:sz w:val="28"/>
          <w:szCs w:val="28"/>
        </w:rPr>
        <w:t>apowietrzn</w:t>
      </w:r>
      <w:r w:rsidR="000A229F">
        <w:rPr>
          <w:rFonts w:ascii="Times New Roman" w:hAnsi="Times New Roman" w:cs="Times New Roman"/>
          <w:sz w:val="28"/>
          <w:szCs w:val="28"/>
        </w:rPr>
        <w:t>a</w:t>
      </w:r>
      <w:r w:rsidR="00BC599A">
        <w:rPr>
          <w:rFonts w:ascii="Times New Roman" w:hAnsi="Times New Roman" w:cs="Times New Roman"/>
          <w:sz w:val="28"/>
          <w:szCs w:val="28"/>
        </w:rPr>
        <w:t xml:space="preserve"> sie</w:t>
      </w:r>
      <w:r w:rsidR="000A229F">
        <w:rPr>
          <w:rFonts w:ascii="Times New Roman" w:hAnsi="Times New Roman" w:cs="Times New Roman"/>
          <w:sz w:val="28"/>
          <w:szCs w:val="28"/>
        </w:rPr>
        <w:t>ć</w:t>
      </w:r>
      <w:r w:rsidR="00BC599A">
        <w:rPr>
          <w:rFonts w:ascii="Times New Roman" w:hAnsi="Times New Roman" w:cs="Times New Roman"/>
          <w:sz w:val="28"/>
          <w:szCs w:val="28"/>
        </w:rPr>
        <w:t xml:space="preserve"> </w:t>
      </w:r>
      <w:r w:rsidR="000A229F">
        <w:rPr>
          <w:rFonts w:ascii="Times New Roman" w:hAnsi="Times New Roman" w:cs="Times New Roman"/>
          <w:sz w:val="28"/>
          <w:szCs w:val="28"/>
        </w:rPr>
        <w:t>telefoniczna od strony frontowej działek</w:t>
      </w:r>
      <w:r w:rsidR="00BC599A">
        <w:rPr>
          <w:rFonts w:ascii="Times New Roman" w:hAnsi="Times New Roman" w:cs="Times New Roman"/>
          <w:sz w:val="28"/>
          <w:szCs w:val="28"/>
        </w:rPr>
        <w:t>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działkę 50/5 przebiega napowietrzna sieć energetyczna w części południowej. W częściach frontowych działek występuje zadrzewienie. 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>Gmina Śrem nie odpowiada za wad</w:t>
      </w:r>
      <w:r w:rsidR="0023760C">
        <w:rPr>
          <w:rFonts w:ascii="Times New Roman" w:hAnsi="Times New Roman" w:cs="Times New Roman"/>
          <w:sz w:val="28"/>
          <w:szCs w:val="28"/>
        </w:rPr>
        <w:t>y zbywanej nieruchomości w zakresie nieujawnionego na mapach</w:t>
      </w:r>
      <w:r w:rsidRPr="008802C1">
        <w:rPr>
          <w:rFonts w:ascii="Times New Roman" w:hAnsi="Times New Roman" w:cs="Times New Roman"/>
          <w:sz w:val="28"/>
          <w:szCs w:val="28"/>
        </w:rPr>
        <w:t xml:space="preserve"> przebieg</w:t>
      </w:r>
      <w:r w:rsidR="0023760C">
        <w:rPr>
          <w:rFonts w:ascii="Times New Roman" w:hAnsi="Times New Roman" w:cs="Times New Roman"/>
          <w:sz w:val="28"/>
          <w:szCs w:val="28"/>
        </w:rPr>
        <w:t>u</w:t>
      </w:r>
      <w:r w:rsidRPr="008802C1">
        <w:rPr>
          <w:rFonts w:ascii="Times New Roman" w:hAnsi="Times New Roman" w:cs="Times New Roman"/>
          <w:sz w:val="28"/>
          <w:szCs w:val="28"/>
        </w:rPr>
        <w:t xml:space="preserve"> podziemnej infrastruktury lub przebieg</w:t>
      </w:r>
      <w:r w:rsidR="0023760C">
        <w:rPr>
          <w:rFonts w:ascii="Times New Roman" w:hAnsi="Times New Roman" w:cs="Times New Roman"/>
          <w:sz w:val="28"/>
          <w:szCs w:val="28"/>
        </w:rPr>
        <w:t>u niezgodnego</w:t>
      </w:r>
      <w:r w:rsidRPr="008802C1">
        <w:rPr>
          <w:rFonts w:ascii="Times New Roman" w:hAnsi="Times New Roman" w:cs="Times New Roman"/>
          <w:sz w:val="28"/>
          <w:szCs w:val="28"/>
        </w:rPr>
        <w:t xml:space="preserve"> z </w:t>
      </w:r>
      <w:r w:rsidR="0023760C">
        <w:rPr>
          <w:rFonts w:ascii="Times New Roman" w:hAnsi="Times New Roman" w:cs="Times New Roman"/>
          <w:sz w:val="28"/>
          <w:szCs w:val="28"/>
        </w:rPr>
        <w:t>przebiegiem wskazanym na mapach</w:t>
      </w:r>
      <w:r w:rsidRPr="008802C1">
        <w:rPr>
          <w:rFonts w:ascii="Times New Roman" w:hAnsi="Times New Roman" w:cs="Times New Roman"/>
          <w:sz w:val="28"/>
          <w:szCs w:val="28"/>
        </w:rPr>
        <w:t>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75229A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A21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Wcześniejsze przetargi, które zakończyły się wynikiem negaty</w:t>
      </w:r>
      <w:r w:rsidR="0023760C">
        <w:rPr>
          <w:rFonts w:ascii="Times New Roman" w:eastAsia="Times New Roman" w:hAnsi="Times New Roman"/>
          <w:sz w:val="28"/>
          <w:szCs w:val="28"/>
          <w:lang w:eastAsia="pl-PL"/>
        </w:rPr>
        <w:t>wnym z powodu braku uczestników,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przeprowadzono w następujących terminach: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pierwsze przetargi odbyły się 16 lipca 2020 r. o godz. 10:00;</w:t>
      </w:r>
    </w:p>
    <w:p w:rsidR="0075229A" w:rsidRP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229A">
        <w:rPr>
          <w:rFonts w:ascii="Times New Roman" w:hAnsi="Times New Roman" w:cs="Times New Roman"/>
          <w:sz w:val="28"/>
          <w:szCs w:val="28"/>
        </w:rPr>
        <w:t>- drugie przetargi odbyły się 16 września 2020 r. o godz. 10:00.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Bystrzek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 w:rsidRPr="004C1C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dnia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522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522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listopada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A3676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D55F2A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973EBE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 skuteczną datę wpłaty uważa się datę zaksięgowania na rachunku bankowym urzędu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563BC2">
        <w:rPr>
          <w:rFonts w:ascii="Times New Roman" w:hAnsi="Times New Roman" w:cs="Times New Roman"/>
          <w:b/>
          <w:sz w:val="28"/>
          <w:szCs w:val="28"/>
        </w:rPr>
        <w:t>Jedno wadium uprawnia do udziału w każdym z przetargów.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3BC2">
        <w:rPr>
          <w:rFonts w:ascii="Times New Roman" w:hAnsi="Times New Roman" w:cs="Times New Roman"/>
          <w:b/>
          <w:sz w:val="28"/>
          <w:szCs w:val="28"/>
        </w:rPr>
        <w:t>Do wylicytowanej kwoty zostanie doliczony 23% po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dat</w:t>
      </w:r>
      <w:r w:rsidRPr="00563BC2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7925CE">
        <w:rPr>
          <w:rFonts w:ascii="Times New Roman" w:hAnsi="Times New Roman" w:cs="Times New Roman"/>
          <w:sz w:val="28"/>
          <w:szCs w:val="28"/>
        </w:rPr>
        <w:t>d towarów i usług (tj. 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7925CE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A229F" w:rsidRDefault="000A229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zenie wywieszono dnia …. września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63BC2">
        <w:rPr>
          <w:rFonts w:ascii="Times New Roman" w:eastAsia="Times New Roman" w:hAnsi="Times New Roman" w:cs="Times New Roman"/>
          <w:sz w:val="20"/>
          <w:szCs w:val="20"/>
          <w:lang w:eastAsia="pl-PL"/>
        </w:rPr>
        <w:t>głoszenie zdjęto dnia …. ......................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A3676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BAFF5A4" wp14:editId="086F77B6">
            <wp:simplePos x="0" y="0"/>
            <wp:positionH relativeFrom="column">
              <wp:posOffset>-14605</wp:posOffset>
            </wp:positionH>
            <wp:positionV relativeFrom="paragraph">
              <wp:posOffset>163830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F3549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Trzecie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73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Bystrzek, gmina Śrem</w:t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A3676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010275" cy="7809243"/>
            <wp:effectExtent l="0" t="0" r="0" b="1270"/>
            <wp:docPr id="3" name="Obraz 3" descr="C:\Users\marcin.sawicki\Documents\dokumenty robocze\Bystrzek\mapa orto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ystrzek\mapa ortofot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353" cy="78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zenie wywieszono dnia …. września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12065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A229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A229F">
      <w:footerReference w:type="default" r:id="rId12"/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543" w:rsidRDefault="00540543">
      <w:r>
        <w:separator/>
      </w:r>
    </w:p>
  </w:endnote>
  <w:endnote w:type="continuationSeparator" w:id="0">
    <w:p w:rsidR="00540543" w:rsidRDefault="0054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60C">
          <w:rPr>
            <w:noProof/>
          </w:rPr>
          <w:t>3</w:t>
        </w:r>
        <w:r>
          <w:fldChar w:fldCharType="end"/>
        </w:r>
      </w:p>
    </w:sdtContent>
  </w:sdt>
  <w:p w:rsidR="00161800" w:rsidRDefault="005405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543" w:rsidRDefault="00540543">
      <w:r>
        <w:separator/>
      </w:r>
    </w:p>
  </w:footnote>
  <w:footnote w:type="continuationSeparator" w:id="0">
    <w:p w:rsidR="00540543" w:rsidRDefault="00540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979D3"/>
    <w:rsid w:val="000A229F"/>
    <w:rsid w:val="000A7A87"/>
    <w:rsid w:val="000B5BF4"/>
    <w:rsid w:val="000C2471"/>
    <w:rsid w:val="000C62F6"/>
    <w:rsid w:val="000D6E3E"/>
    <w:rsid w:val="000E7432"/>
    <w:rsid w:val="00130EEA"/>
    <w:rsid w:val="0018465D"/>
    <w:rsid w:val="001A1CEA"/>
    <w:rsid w:val="001B0041"/>
    <w:rsid w:val="001B47A9"/>
    <w:rsid w:val="001C138D"/>
    <w:rsid w:val="001C53F8"/>
    <w:rsid w:val="001E6540"/>
    <w:rsid w:val="001F6207"/>
    <w:rsid w:val="0023044E"/>
    <w:rsid w:val="0023760C"/>
    <w:rsid w:val="002452A5"/>
    <w:rsid w:val="00277BE0"/>
    <w:rsid w:val="00286FA8"/>
    <w:rsid w:val="002A70BA"/>
    <w:rsid w:val="002A7A69"/>
    <w:rsid w:val="002D4D29"/>
    <w:rsid w:val="00314879"/>
    <w:rsid w:val="0033047A"/>
    <w:rsid w:val="00332D6C"/>
    <w:rsid w:val="00334589"/>
    <w:rsid w:val="003403BA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65E78"/>
    <w:rsid w:val="004B1CB5"/>
    <w:rsid w:val="004B5281"/>
    <w:rsid w:val="004C1CC8"/>
    <w:rsid w:val="004D02F6"/>
    <w:rsid w:val="004F1D2A"/>
    <w:rsid w:val="00506F86"/>
    <w:rsid w:val="005073DC"/>
    <w:rsid w:val="0051518D"/>
    <w:rsid w:val="00540543"/>
    <w:rsid w:val="0056185B"/>
    <w:rsid w:val="00563BC2"/>
    <w:rsid w:val="005740A6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5229A"/>
    <w:rsid w:val="00773AE1"/>
    <w:rsid w:val="007925CE"/>
    <w:rsid w:val="007A38F7"/>
    <w:rsid w:val="007F0024"/>
    <w:rsid w:val="007F6CFC"/>
    <w:rsid w:val="0081156A"/>
    <w:rsid w:val="00824919"/>
    <w:rsid w:val="0082747F"/>
    <w:rsid w:val="00835640"/>
    <w:rsid w:val="008571A2"/>
    <w:rsid w:val="00863935"/>
    <w:rsid w:val="008802C1"/>
    <w:rsid w:val="008C21DD"/>
    <w:rsid w:val="008D1F65"/>
    <w:rsid w:val="0090322E"/>
    <w:rsid w:val="009133EE"/>
    <w:rsid w:val="0093574E"/>
    <w:rsid w:val="00940494"/>
    <w:rsid w:val="009708F3"/>
    <w:rsid w:val="00972CDD"/>
    <w:rsid w:val="00973EBE"/>
    <w:rsid w:val="009A21FA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6766"/>
    <w:rsid w:val="00A915C0"/>
    <w:rsid w:val="00A96401"/>
    <w:rsid w:val="00AB0693"/>
    <w:rsid w:val="00AE1BB7"/>
    <w:rsid w:val="00AF2F99"/>
    <w:rsid w:val="00AF4A07"/>
    <w:rsid w:val="00AF5EE0"/>
    <w:rsid w:val="00B474AF"/>
    <w:rsid w:val="00B566A2"/>
    <w:rsid w:val="00BA13AD"/>
    <w:rsid w:val="00BB1766"/>
    <w:rsid w:val="00BC599A"/>
    <w:rsid w:val="00C00115"/>
    <w:rsid w:val="00C2184E"/>
    <w:rsid w:val="00C23AAE"/>
    <w:rsid w:val="00C46077"/>
    <w:rsid w:val="00C750E9"/>
    <w:rsid w:val="00C75326"/>
    <w:rsid w:val="00C8124A"/>
    <w:rsid w:val="00C87C98"/>
    <w:rsid w:val="00CA211E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35491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81</cp:revision>
  <dcterms:created xsi:type="dcterms:W3CDTF">2013-11-07T10:24:00Z</dcterms:created>
  <dcterms:modified xsi:type="dcterms:W3CDTF">2020-09-24T08:52:00Z</dcterms:modified>
</cp:coreProperties>
</file>