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5D" w:rsidRDefault="00AB338C" w:rsidP="0045145D">
      <w:pPr>
        <w:jc w:val="right"/>
      </w:pPr>
      <w:bookmarkStart w:id="0" w:name="_GoBack"/>
      <w:bookmarkEnd w:id="0"/>
      <w:r>
        <w:t>Załącznik nr 2.2</w:t>
      </w:r>
      <w:r w:rsidR="0045145D">
        <w:t>.</w:t>
      </w:r>
    </w:p>
    <w:p w:rsidR="0045145D" w:rsidRDefault="0045145D"/>
    <w:p w:rsidR="00B52AEC" w:rsidRDefault="00F33B69">
      <w:r>
        <w:t xml:space="preserve">Formularz asortymentowo cenowy </w:t>
      </w:r>
      <w:r w:rsidR="003545F3">
        <w:t>zamówienia część</w:t>
      </w:r>
      <w:r w:rsidR="0045145D">
        <w:t xml:space="preserve"> </w:t>
      </w:r>
      <w:r w:rsidR="00AB338C">
        <w:t>2</w:t>
      </w:r>
      <w:r w:rsidR="0045145D">
        <w:t xml:space="preserve"> – </w:t>
      </w:r>
      <w:r w:rsidR="00AB338C">
        <w:t>sprzęt multimedialny</w:t>
      </w:r>
      <w:r w:rsidR="003545F3">
        <w:t>.</w:t>
      </w:r>
    </w:p>
    <w:p w:rsidR="00DD7041" w:rsidRDefault="00DD7041"/>
    <w:tbl>
      <w:tblPr>
        <w:tblStyle w:val="Tabela-Siatka"/>
        <w:tblW w:w="0" w:type="auto"/>
        <w:tblInd w:w="-1026" w:type="dxa"/>
        <w:tblLook w:val="04A0" w:firstRow="1" w:lastRow="0" w:firstColumn="1" w:lastColumn="0" w:noHBand="0" w:noVBand="1"/>
      </w:tblPr>
      <w:tblGrid>
        <w:gridCol w:w="567"/>
        <w:gridCol w:w="1296"/>
        <w:gridCol w:w="1701"/>
        <w:gridCol w:w="994"/>
        <w:gridCol w:w="578"/>
        <w:gridCol w:w="2354"/>
        <w:gridCol w:w="1270"/>
        <w:gridCol w:w="1270"/>
      </w:tblGrid>
      <w:tr w:rsidR="00F33B69" w:rsidRPr="00AB338C" w:rsidTr="00F33B69">
        <w:trPr>
          <w:trHeight w:val="1104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miejsce dostawy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przedmiot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jednostka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ilość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opis przedmiotu</w:t>
            </w:r>
          </w:p>
        </w:tc>
        <w:tc>
          <w:tcPr>
            <w:tcW w:w="1270" w:type="dxa"/>
          </w:tcPr>
          <w:p w:rsidR="00F33B69" w:rsidRPr="00AB338C" w:rsidRDefault="00F33B69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jednostkowa brutto</w:t>
            </w:r>
          </w:p>
        </w:tc>
        <w:tc>
          <w:tcPr>
            <w:tcW w:w="1270" w:type="dxa"/>
          </w:tcPr>
          <w:p w:rsidR="00F33B69" w:rsidRDefault="00F33B69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łączna</w:t>
            </w:r>
          </w:p>
          <w:p w:rsidR="00F33B69" w:rsidRDefault="00F33B69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brutto</w:t>
            </w:r>
          </w:p>
        </w:tc>
      </w:tr>
      <w:tr w:rsidR="00F33B69" w:rsidRPr="00AB338C" w:rsidTr="00F33B69">
        <w:trPr>
          <w:trHeight w:val="2877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Szkoła Podstawowa im. Władysława Reymonta Krzyżanowo</w:t>
            </w:r>
          </w:p>
        </w:tc>
        <w:tc>
          <w:tcPr>
            <w:tcW w:w="1701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interaktywny monitor dotykowy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Wyświetlacz o przekątnej min. 65 cali zabezpieczony szkłem hartowanym; typ odświetlenia: LED rozdzielczość min. 4K 3840x2160; jasność min. 300 cd/m2; kontrast min. 1100:1; narzędzie do obsługi: palec lub dowolny wskaźnik; czas reakcji: max. 5 ms ;porty: min. HDMI, VGA, audio mini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jack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, USB 2.0, slot OPS; wbudowane głośniki; wbudowane oprogramowanie w języku polskim z podstawową funkcjonalnością typu tablica, menu dotykowe OSD; sterowniki z oprogramowaniem w języku polskim kompatybilne z 64 bitowym systemem operacyjnym; instrukcja w języku polskim, min. 3 stylusy; zestaw wieszaków, elementów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i okablowania o odpowiedniej długości niezbędnych do montażu monitora; gwarancja min. 24 miesiące.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27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1701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tablica interaktywna z oprogramowaniem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Przekątna min. 82 cale, format 16: 10 lub 4: 3, kompatybilna z projektorem, technologia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IR (pozycjonowanie w podczerwieni); powierzchnia ceramiczna; właściwości powierzchni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suchościeralna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magnetyczna; obsługa za pomocą palca lub wskaźnika, pozwala na pracę kilku osób jednocześnie,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.; elementy do montażu na ścianie; akcesoria: wskaźnik; kabel USB 4,5 m; sterownik z oprogramowaniem, instrukcja, min. 2 pisaki.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970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3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1701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projektor multimedialny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Krótkoogniskowy, system projekcji DLP, rozdzielczość 1280x800 (WXGA) lub 1024x768 (XGA), jasność min. 3200 ANSI lumenów, proporcje ekranu 16:10 lub 4:3, kompatybilny z tablicą, kontrast min. 15000:1, min. 1 złącze HDMI oraz 1 złącze VGA,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; uchwyt do projektora montowany do ściany; akcesoria: torba, pilot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z bateriami, kabel zasilający, instrukcja obsługi, instrukcja szybkiego uruchomienia, karta gwarancyjna, zasłona obiektywu.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274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Szkoła Podstawowa nr 1 im. Mikołaja Kopernika w Śremie 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ekran projekcyjny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Przenośny ekran projekcyjny ze składanym statywem. Ekran automatycznie zwijany do kasety. Rozmiar ekranu  min 180 x 180 cm. Dzięki możliwości regulacji wysokości można dostosować rozmiar zarówno ekranu jak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i statywu.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31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Szkoła Podstawowa nr 1 im. Mikołaja Kopernika w Śremie 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projektor multimedialny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Krótkoogniskowy, system projekcji DLP, rozdzielczość 1280x800 (WXGA) lub 1024x768 (XGA), jasność min. 3200 ANSI lumenów, proporcje ekranu 16:10 lub 4:3, kompatybilny z tablicą, kontrast min. 15000:1, min. 1 złącze HDMI oraz 1 złącze VGA,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; uchwyt do projektora montowany do ściany; akcesoria: torba, pilot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z bateriami, kabel zasilający, instrukcja obsługi, instrukcja szybkiego uruchomienia, karta gwarancyjna, zasłona obiektywu.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29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6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Szkoła Podstawowa nr 1 im. Mikołaja Kopernika w Śremie 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tablica interaktywna z oprogramowaniem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Przekątna min. 82 cale, format 16: 10 lub 4: 3, kompatybilna z projektorem, technologia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IR (pozycjonowanie w podczerwieni); powierzchnia ceramiczna; właściwości powierzchni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suchościeralna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magnetyczna; obsługa za pomocą palca lub wskaźnika, pozwala na pracę kilku osób jednocześnie,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.; elementy do montażu na ścianie; akcesoria: wskaźnik; kabel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USB 4,5 m; sterownik z oprogramowaniem, instrukcja, min. 2 pisaki.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2677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7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Szkoła Podstawowa nr 1 im. Mikołaja Kopernika w Śremie 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interaktywny monitor dotykowy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Wyświetlacz o przekątnej min. 65 cali zabezpieczony szkłem hartowanym; typ odświetlenia: LED rozdzielczość min. 4K 3840x2160; jasność min. 300 cd/m2; kontrast min. 1100:1; narzędzie do obsługi: palec lub dowolny wskaźnik; czas reakcji: max. 5 ms ;porty: min. HDMI, VGA, audio mini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jack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, USB 2.0, slot OPS; wbudowane głośniki; wbudowane oprogramowanie w języku polskim z podstawową funkcjonalnością typu tablica, menu dotykowe OSD; sterowniki z oprogramowaniem w języku polskim kompatybilne z 64 bitowym systemem operacyjnym; instrukcja w języku polskim, min. 3 stylusy; zestaw wieszaków, elementów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i okablowania o odpowiedniej długości niezbędnych do montażu monitora; gwarancja min. 24 miesiące.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37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8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Szkoła Podstawowa nr 4 im. Marii Konopnickiej w Śremie 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tablica interaktywna z oprogramowaniem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Przekątna min. 82 cale, format 16: 10 lub 4: 3, kompatybilna z projektorem, technologia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IR (pozycjonowanie w podczerwieni); powierzchnia ceramiczna; właściwości powierzchni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suchościeralna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magnetyczna; obsługa za pomocą palca lub wskaźnika, pozwala na pracę kilku osób jednocześnie,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.; elementy do montażu na ścianie; akcesoria: wskaźnik; kabel USB 4,5 m; sterownik z oprogramowaniem, instrukcja, min. 2 pisaki.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28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9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Szkoła Podstawowa nr 4 im. Marii Konopnickiej w Śremie 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projektor multimedialny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Krótkoogniskowy, system projekcji DLP, rozdzielczość 1280x800 (WXGA) lub 1024x768 (XGA), jasność min. 3200 ANSI lumenów, proporcje ekranu 16:10 lub 4:3, kompatybilny z tablicą, kontrast min. 15000:1, min. 1 złącze HDMI oraz 1 złącze VGA,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; uchwyt do projektora montowany do ściany; akcesoria: torba, pilot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z bateriami, kabel zasilający, instrukcja obsługi, instrukcja szybkiego uruchomienia, karta gwarancyjna, zasłona obiektywu.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28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10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tablica interaktywna z oprogramowaniem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Przekątna min. 82 cale, format 16: 10 lub 4: 3, kompatybilna z projektorem, technologia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IR (pozycjonowanie w podczerwieni); powierzchnia ceramiczna; właściwości powierzchni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suchościeralna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magnetyczna; obsługa za pomocą palca lub wskaźnika, pozwala na pracę kilku osób jednocześnie,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.; elementy do montażu na ścianie; akcesoria: wskaźnik; kabel USB 4,5 m; sterownik z oprogramowaniem, instrukcja, min. 2 pisaki.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39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11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projektor multimedialny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Krótkoogniskowy, system projekcji DLP, rozdzielczość 1280x800 (WXGA) lub 1024x768 (XGA), jasność min. 3200 ANSI lumenów, proporcje ekranu 16:10 lub 4:3, kompatybilny z tablicą, kontrast min. 15000:1, min. 1 złącze HDMI oraz 1 złącze VGA,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; uchwyt do projektora montowany do ściany; akcesoria: torba, pilot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z bateriami, kabel zasilający, instrukcja obsługi, instrukcja szybkiego uruchomienia, karta gwarancyjna, zasłona obiektywu.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837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12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Szkoła Podstawowa nr 6 im. Braci Barskich w Śremie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tablica interaktywna z oprogramowaniem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Przekątna min. 82 cale, format 16: 10 lub 4: 3, kompatybilna z projektorem, technologia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IR (pozycjonowanie w podczerwieni); powierzchnia ceramiczna; właściwości powierzchni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suchościeralna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magnetyczna; obsługa za pomocą palca lub wskaźnika, pozwala na pracę kilku osób jednocześnie,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.; elementy do montażu na ścianie; akcesoria: wskaźnik; kabel USB 4,5 m; sterownik z oprogramowaniem, instrukcja, min. 2 pisaki.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33B69" w:rsidRPr="00AB338C" w:rsidTr="00F33B69">
        <w:trPr>
          <w:trHeight w:val="1977"/>
        </w:trPr>
        <w:tc>
          <w:tcPr>
            <w:tcW w:w="567" w:type="dxa"/>
            <w:noWrap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13</w:t>
            </w:r>
          </w:p>
        </w:tc>
        <w:tc>
          <w:tcPr>
            <w:tcW w:w="1296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Szkoła Podstawowa nr 6 im. Braci Barskich w Śremie</w:t>
            </w:r>
          </w:p>
        </w:tc>
        <w:tc>
          <w:tcPr>
            <w:tcW w:w="1701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projektor multimedialny</w:t>
            </w:r>
          </w:p>
        </w:tc>
        <w:tc>
          <w:tcPr>
            <w:tcW w:w="994" w:type="dxa"/>
            <w:hideMark/>
          </w:tcPr>
          <w:p w:rsidR="00F33B69" w:rsidRPr="00AB338C" w:rsidRDefault="00F33B69" w:rsidP="00AB338C">
            <w:pPr>
              <w:ind w:left="42"/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szt.</w:t>
            </w:r>
          </w:p>
        </w:tc>
        <w:tc>
          <w:tcPr>
            <w:tcW w:w="578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354" w:type="dxa"/>
            <w:hideMark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Krótkoogniskowy, system projekcji DLP, rozdzielczość 1280x800 (WXGA) lub 1024x768 (XGA), jasność min. 3200 ANSI lumenów, proporcje ekranu 16:10 lub 4:3, kompatybilny z tablicą, kontrast min. 15000:1, min. 1 złącze HDMI oraz 1 złącze VGA, gwarancja min. 24 </w:t>
            </w:r>
            <w:proofErr w:type="spellStart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>msc</w:t>
            </w:r>
            <w:proofErr w:type="spellEnd"/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; uchwyt do projektora montowany do ściany; akcesoria: torba, pilot </w:t>
            </w:r>
            <w:r w:rsidRPr="00AB338C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z bateriami, kabel zasilający, instrukcja obsługi, instrukcja szybkiego uruchomienia, karta gwarancyjna, zasłona obiektywu.</w:t>
            </w: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270" w:type="dxa"/>
          </w:tcPr>
          <w:p w:rsidR="00F33B69" w:rsidRPr="00AB338C" w:rsidRDefault="00F33B69" w:rsidP="00AB338C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</w:tbl>
    <w:p w:rsidR="00AB338C" w:rsidRDefault="00AB338C"/>
    <w:p w:rsidR="006A2302" w:rsidRDefault="006A2302"/>
    <w:p w:rsidR="006A2302" w:rsidRDefault="006A2302" w:rsidP="006A2302">
      <w:r>
        <w:t>Cena razem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……….. zł brutto</w:t>
      </w:r>
    </w:p>
    <w:p w:rsidR="006A2302" w:rsidRDefault="006A2302"/>
    <w:sectPr w:rsidR="006A2302" w:rsidSect="003F3432">
      <w:headerReference w:type="default" r:id="rId7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CE5" w:rsidRDefault="006F6CE5" w:rsidP="006F6CE5">
      <w:r>
        <w:separator/>
      </w:r>
    </w:p>
  </w:endnote>
  <w:endnote w:type="continuationSeparator" w:id="0">
    <w:p w:rsidR="006F6CE5" w:rsidRDefault="006F6CE5" w:rsidP="006F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CE5" w:rsidRDefault="006F6CE5" w:rsidP="006F6CE5">
      <w:r>
        <w:separator/>
      </w:r>
    </w:p>
  </w:footnote>
  <w:footnote w:type="continuationSeparator" w:id="0">
    <w:p w:rsidR="006F6CE5" w:rsidRDefault="006F6CE5" w:rsidP="006F6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E5" w:rsidRDefault="006F6CE5" w:rsidP="006F6CE5">
    <w:pPr>
      <w:pStyle w:val="Nagwek"/>
    </w:pPr>
    <w:r>
      <w:rPr>
        <w:rFonts w:eastAsia="MS Mincho"/>
        <w:noProof/>
        <w:sz w:val="4"/>
        <w:szCs w:val="4"/>
      </w:rPr>
      <w:drawing>
        <wp:inline distT="0" distB="0" distL="0" distR="0" wp14:anchorId="31C83B60" wp14:editId="699A97C8">
          <wp:extent cx="5582285" cy="553085"/>
          <wp:effectExtent l="0" t="0" r="0" b="0"/>
          <wp:docPr id="2" name="Obraz 2" descr="EFS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3"/>
    <w:rsid w:val="003545F3"/>
    <w:rsid w:val="003F3432"/>
    <w:rsid w:val="0045145D"/>
    <w:rsid w:val="005F1294"/>
    <w:rsid w:val="006A2302"/>
    <w:rsid w:val="006F6CE5"/>
    <w:rsid w:val="00AB338C"/>
    <w:rsid w:val="00B52AEC"/>
    <w:rsid w:val="00DD7041"/>
    <w:rsid w:val="00F3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6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6CE5"/>
  </w:style>
  <w:style w:type="paragraph" w:styleId="Stopka">
    <w:name w:val="footer"/>
    <w:basedOn w:val="Normalny"/>
    <w:link w:val="StopkaZnak"/>
    <w:uiPriority w:val="99"/>
    <w:unhideWhenUsed/>
    <w:rsid w:val="006F6C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6CE5"/>
  </w:style>
  <w:style w:type="paragraph" w:styleId="Tekstdymka">
    <w:name w:val="Balloon Text"/>
    <w:basedOn w:val="Normalny"/>
    <w:link w:val="TekstdymkaZnak"/>
    <w:uiPriority w:val="99"/>
    <w:semiHidden/>
    <w:unhideWhenUsed/>
    <w:rsid w:val="006F6C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6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6CE5"/>
  </w:style>
  <w:style w:type="paragraph" w:styleId="Stopka">
    <w:name w:val="footer"/>
    <w:basedOn w:val="Normalny"/>
    <w:link w:val="StopkaZnak"/>
    <w:uiPriority w:val="99"/>
    <w:unhideWhenUsed/>
    <w:rsid w:val="006F6C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6CE5"/>
  </w:style>
  <w:style w:type="paragraph" w:styleId="Tekstdymka">
    <w:name w:val="Balloon Text"/>
    <w:basedOn w:val="Normalny"/>
    <w:link w:val="TekstdymkaZnak"/>
    <w:uiPriority w:val="99"/>
    <w:semiHidden/>
    <w:unhideWhenUsed/>
    <w:rsid w:val="006F6C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Sniegocka</dc:creator>
  <cp:lastModifiedBy>Slawomir Baum</cp:lastModifiedBy>
  <cp:revision>6</cp:revision>
  <dcterms:created xsi:type="dcterms:W3CDTF">2020-08-05T09:04:00Z</dcterms:created>
  <dcterms:modified xsi:type="dcterms:W3CDTF">2020-08-14T09:53:00Z</dcterms:modified>
</cp:coreProperties>
</file>