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7074AF" w:rsidRPr="007074AF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7074AF" w:rsidRPr="007074AF">
        <w:rPr>
          <w:rFonts w:ascii="Times New Roman" w:hAnsi="Times New Roman"/>
          <w:b/>
        </w:rPr>
        <w:t>BP.271.19.2020.BS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7074AF" w:rsidRPr="007074AF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7074AF" w:rsidRPr="007074AF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7074AF" w:rsidRPr="007074AF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7074AF" w:rsidRPr="007074AF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7074AF" w:rsidRPr="007074AF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7074AF" w:rsidRPr="007074AF">
        <w:rPr>
          <w:rFonts w:ascii="Times New Roman" w:hAnsi="Times New Roman"/>
        </w:rPr>
        <w:t>(t.j. Dz.U. z 2019 r. poz. 1843)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7074AF" w:rsidRPr="007074AF">
        <w:rPr>
          <w:rFonts w:ascii="Times New Roman" w:hAnsi="Times New Roman"/>
          <w:b/>
        </w:rPr>
        <w:t>Budowa placu rekreacyjnego przy Szkole Podstawowej nr 4 w Śremie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7074AF" w:rsidRPr="007074AF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0F0" w:rsidRDefault="00FB50F0" w:rsidP="0038231F">
      <w:pPr>
        <w:spacing w:after="0" w:line="240" w:lineRule="auto"/>
      </w:pPr>
      <w:r>
        <w:separator/>
      </w:r>
    </w:p>
  </w:endnote>
  <w:endnote w:type="continuationSeparator" w:id="0">
    <w:p w:rsidR="00FB50F0" w:rsidRDefault="00FB50F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4AF" w:rsidRDefault="007074A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F15C2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F15C2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4AF" w:rsidRDefault="007074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0F0" w:rsidRDefault="00FB50F0" w:rsidP="0038231F">
      <w:pPr>
        <w:spacing w:after="0" w:line="240" w:lineRule="auto"/>
      </w:pPr>
      <w:r>
        <w:separator/>
      </w:r>
    </w:p>
  </w:footnote>
  <w:footnote w:type="continuationSeparator" w:id="0">
    <w:p w:rsidR="00FB50F0" w:rsidRDefault="00FB50F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4AF" w:rsidRDefault="007074A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4AF" w:rsidRDefault="007074A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4AF" w:rsidRDefault="007074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0F0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1F15C2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074AF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B50F0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057B1-1689-4989-ACCA-6DC64A16B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519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2016-07-26T10:32:00Z</cp:lastPrinted>
  <dcterms:created xsi:type="dcterms:W3CDTF">2020-06-25T07:21:00Z</dcterms:created>
  <dcterms:modified xsi:type="dcterms:W3CDTF">2020-06-25T07:21:00Z</dcterms:modified>
</cp:coreProperties>
</file>