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3D8" w:rsidRPr="000A23D8" w:rsidRDefault="000A23D8" w:rsidP="000A23D8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0A23D8" w:rsidRPr="000A23D8" w:rsidRDefault="000A23D8" w:rsidP="000A23D8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0A23D8" w:rsidRDefault="000A23D8" w:rsidP="000A23D8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- główka uchwały -</w:t>
      </w:r>
      <w:bookmarkStart w:id="0" w:name="_GoBack"/>
      <w:bookmarkEnd w:id="0"/>
    </w:p>
    <w:p w:rsidR="000A23D8" w:rsidRPr="000A23D8" w:rsidRDefault="000A23D8" w:rsidP="000A23D8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0A23D8" w:rsidRPr="000A23D8" w:rsidRDefault="000A23D8" w:rsidP="000A23D8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pl-PL"/>
        </w:rPr>
      </w:pPr>
      <w:r w:rsidRPr="000A23D8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pl-PL"/>
        </w:rPr>
        <w:t xml:space="preserve">Uchwała </w:t>
      </w:r>
      <w:proofErr w:type="gramStart"/>
      <w:r w:rsidRPr="000A23D8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pl-PL"/>
        </w:rPr>
        <w:t>Nr ....................</w:t>
      </w:r>
      <w:r w:rsidRPr="000A23D8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pl-PL"/>
        </w:rPr>
        <w:br/>
      </w:r>
      <w:proofErr w:type="gramEnd"/>
      <w:r w:rsidRPr="000A23D8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pl-PL"/>
        </w:rPr>
        <w:t>Rady Miejskiej w Śremie</w:t>
      </w:r>
    </w:p>
    <w:p w:rsidR="000A23D8" w:rsidRPr="000A23D8" w:rsidRDefault="000A23D8" w:rsidP="000A23D8">
      <w:pPr>
        <w:autoSpaceDE w:val="0"/>
        <w:autoSpaceDN w:val="0"/>
        <w:adjustRightInd w:val="0"/>
        <w:spacing w:before="280" w:after="280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pl-PL"/>
        </w:rPr>
      </w:pPr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</w:t>
      </w:r>
      <w:proofErr w:type="gramStart"/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dnia .................... 2020 r</w:t>
      </w:r>
      <w:proofErr w:type="gramEnd"/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A23D8" w:rsidRPr="000A23D8" w:rsidRDefault="000A23D8" w:rsidP="000A23D8">
      <w:pPr>
        <w:keepNext/>
        <w:autoSpaceDE w:val="0"/>
        <w:autoSpaceDN w:val="0"/>
        <w:adjustRightInd w:val="0"/>
        <w:spacing w:after="240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gramStart"/>
      <w:r w:rsidRPr="000A23D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zmieniająca</w:t>
      </w:r>
      <w:proofErr w:type="gramEnd"/>
      <w:r w:rsidRPr="000A23D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uchwałę w sprawie uchwały budżetowej gminy Śrem</w:t>
      </w:r>
      <w:r w:rsidRPr="000A23D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  <w:t>na 2020 rok</w:t>
      </w:r>
    </w:p>
    <w:p w:rsidR="000A23D8" w:rsidRPr="000A23D8" w:rsidRDefault="000A23D8" w:rsidP="000A23D8">
      <w:pPr>
        <w:keepLines/>
        <w:autoSpaceDE w:val="0"/>
        <w:autoSpaceDN w:val="0"/>
        <w:adjustRightInd w:val="0"/>
        <w:spacing w:before="120" w:after="120"/>
        <w:ind w:firstLine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art. 18 ust. 2 pkt 4 ustawy z dnia 8 marca 1990 r. o samorządzie gminnym (Dz. U. </w:t>
      </w:r>
      <w:proofErr w:type="gramStart"/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proofErr w:type="gramEnd"/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 2019 r., poz. 506, 1309, 1696, 1815, 1571) i art. 212 ustawy z dnia 27 sierpnia 2009 r. o finansach publicznych (Dz. U. </w:t>
      </w:r>
      <w:proofErr w:type="gramStart"/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proofErr w:type="gramEnd"/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2019 r., poz. 869, 1649, Dz. U. </w:t>
      </w:r>
      <w:proofErr w:type="gramStart"/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proofErr w:type="gramEnd"/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2018 r. poz. 2245) 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Rada Miejska w Śremie uchwala, co następuje:</w:t>
      </w:r>
    </w:p>
    <w:p w:rsidR="000A23D8" w:rsidRPr="000A23D8" w:rsidRDefault="000A23D8" w:rsidP="000A23D8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§ 1. 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 uchwale Nr 131/XII/2019 Rady Miejskiej w Śremie z dnia 19 grudnia 2019 r. w sprawie uchwały budżetowej gminy Śrem na 2020 rok, zmienionej zarządzeniem Nr 28/2020 Burmistrza Śremu z dnia 31 stycznia 2020 r. wprowadza się następujące zmiany: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 </w:t>
      </w:r>
    </w:p>
    <w:p w:rsidR="000A23D8" w:rsidRPr="000A23D8" w:rsidRDefault="000A23D8" w:rsidP="000A23D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proofErr w:type="gramStart"/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1) 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</w:t>
      </w:r>
      <w:proofErr w:type="gramEnd"/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 § 1:</w:t>
      </w:r>
    </w:p>
    <w:p w:rsidR="000A23D8" w:rsidRDefault="000A23D8" w:rsidP="000A23D8">
      <w:pPr>
        <w:keepLines/>
        <w:autoSpaceDE w:val="0"/>
        <w:autoSpaceDN w:val="0"/>
        <w:adjustRightInd w:val="0"/>
        <w:spacing w:before="120" w:after="120"/>
        <w:ind w:left="56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</w:pPr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proofErr w:type="gramStart"/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) 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łączną</w:t>
      </w:r>
      <w:proofErr w:type="gramEnd"/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 kwotę dochodów budżetu gminy Śrem zwiększa się o kwotę </w:t>
      </w:r>
    </w:p>
    <w:p w:rsidR="000A23D8" w:rsidRPr="000A23D8" w:rsidRDefault="000A23D8" w:rsidP="000A23D8">
      <w:pPr>
        <w:keepLines/>
        <w:autoSpaceDE w:val="0"/>
        <w:autoSpaceDN w:val="0"/>
        <w:adjustRightInd w:val="0"/>
        <w:spacing w:before="120" w:after="120"/>
        <w:ind w:left="56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0A23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>2 324 359,27 zł,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 plan po zmianach </w:t>
      </w:r>
      <w:r w:rsidRPr="000A23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>206 034 635,10 zł,</w:t>
      </w:r>
    </w:p>
    <w:p w:rsidR="000A23D8" w:rsidRPr="000A23D8" w:rsidRDefault="000A23D8" w:rsidP="000A23D8">
      <w:pPr>
        <w:keepLines/>
        <w:autoSpaceDE w:val="0"/>
        <w:autoSpaceDN w:val="0"/>
        <w:adjustRightInd w:val="0"/>
        <w:spacing w:before="120" w:after="120"/>
        <w:ind w:left="56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proofErr w:type="gramStart"/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) 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pkt</w:t>
      </w:r>
      <w:proofErr w:type="gramEnd"/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 1 dochody bieżące zwiększa się do kwoty 198 881 451,27 zł, w tym z tytułu dotacji i środków na finansowanie wydatków na realizację zadań finansowanych z udziałem środków, o których mowa w art. 5 ust.1 pkt 2 i 3 ustawy z dnia 27 sierpnia 2009 r. o finansach publicznych 702 160,07 zł,</w:t>
      </w:r>
    </w:p>
    <w:p w:rsidR="000A23D8" w:rsidRPr="000A23D8" w:rsidRDefault="000A23D8" w:rsidP="000A23D8">
      <w:pPr>
        <w:keepLines/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c</w:t>
      </w:r>
      <w:proofErr w:type="gramStart"/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) </w:t>
      </w:r>
      <w:r w:rsidRPr="000A23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>pkt</w:t>
      </w:r>
      <w:proofErr w:type="gramEnd"/>
      <w:r w:rsidRPr="000A23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 xml:space="preserve"> 2 dochody majątkowe zwiększa się do kwoty 7 153 183,83 zł, w tym z tytułu dotacji i środków na finansowanie wydatków na realizację zadań finansowanych z udziałem środków, o których mowa w art. 5 ust. 1 pkt 2 i 3 ustawy z dnia 27 sierpnia 2009 r. o finansach publicznych 4 622 083,83 zł;</w:t>
      </w:r>
    </w:p>
    <w:p w:rsidR="000A23D8" w:rsidRPr="000A23D8" w:rsidRDefault="000A23D8" w:rsidP="000A23D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proofErr w:type="gramStart"/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2) 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</w:t>
      </w:r>
      <w:proofErr w:type="gramEnd"/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 § 2:</w:t>
      </w:r>
    </w:p>
    <w:p w:rsidR="000A23D8" w:rsidRDefault="000A23D8" w:rsidP="000A23D8">
      <w:pPr>
        <w:keepLines/>
        <w:autoSpaceDE w:val="0"/>
        <w:autoSpaceDN w:val="0"/>
        <w:adjustRightInd w:val="0"/>
        <w:spacing w:before="120" w:after="120"/>
        <w:ind w:left="56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</w:pPr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proofErr w:type="gramStart"/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) 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łączną</w:t>
      </w:r>
      <w:proofErr w:type="gramEnd"/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 kwotę wydatków budżetu gminy Śrem zwiększa się o kwotę </w:t>
      </w:r>
    </w:p>
    <w:p w:rsidR="000A23D8" w:rsidRPr="000A23D8" w:rsidRDefault="000A23D8" w:rsidP="000A23D8">
      <w:pPr>
        <w:keepLines/>
        <w:autoSpaceDE w:val="0"/>
        <w:autoSpaceDN w:val="0"/>
        <w:adjustRightInd w:val="0"/>
        <w:spacing w:before="120" w:after="120"/>
        <w:ind w:left="56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0A23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>2 324 359,27 zł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, plan po zmianach </w:t>
      </w:r>
      <w:r w:rsidRPr="000A23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>209 340 614,10 zł,</w:t>
      </w:r>
    </w:p>
    <w:p w:rsidR="000A23D8" w:rsidRPr="000A23D8" w:rsidRDefault="000A23D8" w:rsidP="000A23D8">
      <w:pPr>
        <w:keepLines/>
        <w:autoSpaceDE w:val="0"/>
        <w:autoSpaceDN w:val="0"/>
        <w:adjustRightInd w:val="0"/>
        <w:spacing w:before="120" w:after="120"/>
        <w:ind w:left="56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proofErr w:type="gramStart"/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) 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pkt</w:t>
      </w:r>
      <w:proofErr w:type="gramEnd"/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 1 wydatki bieżące zwiększa się do kwoty 188 296 593,90 zł, w tym wydatki na programy finansowane z udziałem środków, o których mowa w art. 5 ust. 1 pkt 2 i 3 ustawy z dnia 27 sierpnia 2009 r. o finansach publicznych 716 187,32 zł,</w:t>
      </w:r>
    </w:p>
    <w:p w:rsidR="000A23D8" w:rsidRPr="000A23D8" w:rsidRDefault="000A23D8" w:rsidP="000A23D8">
      <w:pPr>
        <w:keepLines/>
        <w:autoSpaceDE w:val="0"/>
        <w:autoSpaceDN w:val="0"/>
        <w:adjustRightInd w:val="0"/>
        <w:spacing w:before="120" w:after="120"/>
        <w:ind w:left="567" w:hanging="22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c</w:t>
      </w:r>
      <w:proofErr w:type="gramStart"/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) 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pkt</w:t>
      </w:r>
      <w:proofErr w:type="gramEnd"/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 2 wydatki majątkowe zwiększa się do kwoty </w:t>
      </w:r>
      <w:r w:rsidRPr="000A23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>21 044 020,20 zł, w tym na programy finansowane z udziałem środków, o których mowa w art. 5 ust. 1 pkt 2 i 3 ustawy z dnia 27 sierpnia 2009 r. o finansach publicznych 7 180 000,00;</w:t>
      </w:r>
    </w:p>
    <w:p w:rsidR="000A23D8" w:rsidRPr="000A23D8" w:rsidRDefault="000A23D8" w:rsidP="000A23D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proofErr w:type="gramStart"/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3) 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§ 13 otrzymuje</w:t>
      </w:r>
      <w:proofErr w:type="gramEnd"/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 brzmienie: „ § 13. Plan dochodów i wydatków zadań zleconych z zakresu administracji rządowej oraz innych zleconych ustawami, oraz realizowanych przez gminę na podstawie porozumień z organami administracji rządowej określa część A załącznika nr 9.”;</w:t>
      </w:r>
    </w:p>
    <w:p w:rsidR="000A23D8" w:rsidRPr="000A23D8" w:rsidRDefault="000A23D8" w:rsidP="000A23D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proofErr w:type="gramStart"/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4) 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Załącznik</w:t>
      </w:r>
      <w:proofErr w:type="gramEnd"/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 nr 1 do uchwały budżetowej – Plan dochodów, zmienia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br/>
        <w:t>się zgodnie z załącznikiem nr 1 do niniejszej uchwały;</w:t>
      </w:r>
    </w:p>
    <w:p w:rsidR="000A23D8" w:rsidRPr="000A23D8" w:rsidRDefault="000A23D8" w:rsidP="000A23D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proofErr w:type="gramStart"/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5) 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Załącznik</w:t>
      </w:r>
      <w:proofErr w:type="gramEnd"/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 nr 2 do uchwały budżetowej – Plan wydatków, zmienia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br/>
        <w:t>się zgodnie z załącznikiem nr 2 do niniejszej uchwały;</w:t>
      </w:r>
    </w:p>
    <w:p w:rsidR="000A23D8" w:rsidRPr="000A23D8" w:rsidRDefault="000A23D8" w:rsidP="000A23D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proofErr w:type="gramStart"/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6) 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Załącznik</w:t>
      </w:r>
      <w:proofErr w:type="gramEnd"/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 nr 3 do uchwały budżetowej - Wykaz wydatków majątkowych zaplanowanych do realizacji w 2020 roku, zmienia się zgodnie z załącznikiem nr 3 do niniejszej uchwały;</w:t>
      </w:r>
    </w:p>
    <w:p w:rsidR="000A23D8" w:rsidRPr="000A23D8" w:rsidRDefault="000A23D8" w:rsidP="000A23D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proofErr w:type="gramStart"/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7) 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Załącznik</w:t>
      </w:r>
      <w:proofErr w:type="gramEnd"/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 nr 5 do uchwały budżetowej - Zestawienie planowanych kwot dotacji udzielanych z budżetu gminy, otrzymuje brzmienie zgodnie z załącznikiem nr 4 do niniejszej uchwały;</w:t>
      </w:r>
    </w:p>
    <w:p w:rsidR="000A23D8" w:rsidRPr="000A23D8" w:rsidRDefault="000A23D8" w:rsidP="000A23D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proofErr w:type="gramStart"/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8) 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Załącznik</w:t>
      </w:r>
      <w:proofErr w:type="gramEnd"/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 nr 8 do uchwały budżetowej - Fundusz sołecki, zmienia się zgodnie z załącznikiem nr 5 do niniejszej uchwały;</w:t>
      </w:r>
    </w:p>
    <w:p w:rsidR="000A23D8" w:rsidRPr="000A23D8" w:rsidRDefault="000A23D8" w:rsidP="000A23D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proofErr w:type="gramStart"/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9) 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Załącznik</w:t>
      </w:r>
      <w:proofErr w:type="gramEnd"/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 nr 9 do uchwały budżetowej, część A - Plan dochodów i wydatków zadań zleconych z zakresu administracji rządowej oraz innych zleconych ustawami, oraz zadań realizowanych przez gminę na podstawie porozumień z organami administracji rządowej, część B - Plan dochodów i wydatków zadań powierzonych z zakresu administracji samorządowej, zmienia się zgodnie z załącznikiem nr 6 do niniejszej uchwały.</w:t>
      </w:r>
    </w:p>
    <w:p w:rsidR="000A23D8" w:rsidRPr="000A23D8" w:rsidRDefault="000A23D8" w:rsidP="000A23D8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§ 2. 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uchwały powierza się Burmistrzowi Śremu.</w:t>
      </w:r>
    </w:p>
    <w:p w:rsidR="000A23D8" w:rsidRPr="000A23D8" w:rsidRDefault="000A23D8" w:rsidP="000A23D8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§ 3. 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Uchwała podlega ogłoszeniu w Dzienniku Urzędowym Województwa Wielkopolskiego.</w:t>
      </w:r>
    </w:p>
    <w:p w:rsidR="000A23D8" w:rsidRPr="000A23D8" w:rsidRDefault="000A23D8" w:rsidP="000A23D8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0A23D8">
        <w:rPr>
          <w:rFonts w:ascii="Times New Roman" w:eastAsia="Times New Roman" w:hAnsi="Times New Roman" w:cs="Times New Roman"/>
          <w:sz w:val="28"/>
          <w:szCs w:val="28"/>
          <w:lang w:eastAsia="pl-PL"/>
        </w:rPr>
        <w:t>§ 4. </w:t>
      </w:r>
      <w:r w:rsidRPr="000A23D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Uchwała wchodzi w życie z dniem podjęcia.</w:t>
      </w:r>
    </w:p>
    <w:p w:rsidR="000A23D8" w:rsidRPr="000A23D8" w:rsidRDefault="000A23D8" w:rsidP="000A23D8">
      <w:pPr>
        <w:keepLines/>
        <w:autoSpaceDE w:val="0"/>
        <w:autoSpaceDN w:val="0"/>
        <w:adjustRightInd w:val="0"/>
        <w:spacing w:before="120" w:after="120"/>
        <w:ind w:firstLine="34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15"/>
        <w:gridCol w:w="4470"/>
      </w:tblGrid>
      <w:tr w:rsidR="000A23D8" w:rsidRPr="000A23D8">
        <w:tc>
          <w:tcPr>
            <w:tcW w:w="451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23D8" w:rsidRPr="000A23D8" w:rsidRDefault="000A23D8" w:rsidP="000A23D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4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23D8" w:rsidRPr="000A23D8" w:rsidRDefault="000A23D8" w:rsidP="000A23D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0A23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color="000000"/>
                <w:lang w:eastAsia="pl-PL"/>
              </w:rPr>
              <w:t>Burmistrz Śremu</w:t>
            </w:r>
          </w:p>
          <w:p w:rsidR="000A23D8" w:rsidRPr="000A23D8" w:rsidRDefault="000A23D8" w:rsidP="000A23D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0A23D8" w:rsidRPr="000A23D8" w:rsidRDefault="000A23D8" w:rsidP="000A23D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0A23D8" w:rsidRPr="000A23D8" w:rsidRDefault="000A23D8" w:rsidP="000A23D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0A2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color="000000"/>
                <w:lang w:eastAsia="pl-PL"/>
              </w:rPr>
              <w:t>Adam Lewandowski</w:t>
            </w:r>
          </w:p>
        </w:tc>
      </w:tr>
    </w:tbl>
    <w:p w:rsidR="00B871C5" w:rsidRDefault="00B871C5"/>
    <w:sectPr w:rsidR="00B871C5" w:rsidSect="00042ECC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3D8"/>
    <w:rsid w:val="00042ECC"/>
    <w:rsid w:val="000A23D8"/>
    <w:rsid w:val="00B8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525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Sciubel</dc:creator>
  <cp:lastModifiedBy>Aleksandra Sciubel</cp:lastModifiedBy>
  <cp:revision>1</cp:revision>
  <cp:lastPrinted>2020-02-27T08:01:00Z</cp:lastPrinted>
  <dcterms:created xsi:type="dcterms:W3CDTF">2020-02-27T07:57:00Z</dcterms:created>
  <dcterms:modified xsi:type="dcterms:W3CDTF">2020-02-27T08:01:00Z</dcterms:modified>
</cp:coreProperties>
</file>