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C52BA9" w:rsidP="00F310A4">
      <w:pPr>
        <w:jc w:val="both"/>
        <w:rPr>
          <w:b/>
          <w:bCs/>
          <w:sz w:val="24"/>
        </w:rPr>
      </w:pPr>
      <w:r w:rsidRPr="00C52BA9">
        <w:rPr>
          <w:b/>
          <w:bCs/>
          <w:sz w:val="24"/>
        </w:rPr>
        <w:t>Gmina Śrem</w:t>
      </w:r>
    </w:p>
    <w:p w:rsidR="006D4AB3" w:rsidRDefault="00C52BA9" w:rsidP="00F310A4">
      <w:pPr>
        <w:jc w:val="both"/>
        <w:rPr>
          <w:b/>
          <w:bCs/>
          <w:sz w:val="24"/>
        </w:rPr>
      </w:pPr>
      <w:r w:rsidRPr="00C52BA9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C52BA9">
        <w:rPr>
          <w:b/>
          <w:bCs/>
          <w:sz w:val="24"/>
        </w:rPr>
        <w:t>1</w:t>
      </w:r>
    </w:p>
    <w:p w:rsidR="006D4AB3" w:rsidRDefault="00C52BA9" w:rsidP="00F310A4">
      <w:pPr>
        <w:jc w:val="both"/>
        <w:rPr>
          <w:b/>
          <w:bCs/>
          <w:sz w:val="24"/>
        </w:rPr>
      </w:pPr>
      <w:r w:rsidRPr="00C52BA9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C52BA9">
        <w:rPr>
          <w:b/>
          <w:bCs/>
          <w:sz w:val="24"/>
        </w:rPr>
        <w:t>Śrem</w:t>
      </w:r>
    </w:p>
    <w:p w:rsidR="006D4AB3" w:rsidRDefault="006D4AB3" w:rsidP="00F310A4">
      <w:pPr>
        <w:pStyle w:val="Nagwek"/>
        <w:tabs>
          <w:tab w:val="clear" w:pos="4536"/>
          <w:tab w:val="clear" w:pos="9072"/>
        </w:tabs>
        <w:jc w:val="both"/>
        <w:rPr>
          <w:b/>
          <w:bCs/>
          <w:sz w:val="24"/>
        </w:rPr>
      </w:pPr>
    </w:p>
    <w:p w:rsidR="006D4AB3" w:rsidRDefault="006D4AB3" w:rsidP="00F310A4">
      <w:pPr>
        <w:pStyle w:val="Nagwek"/>
        <w:tabs>
          <w:tab w:val="clear" w:pos="4536"/>
          <w:tab w:val="left" w:pos="3686"/>
          <w:tab w:val="left" w:pos="7371"/>
        </w:tabs>
        <w:jc w:val="both"/>
        <w:rPr>
          <w:sz w:val="24"/>
        </w:rPr>
      </w:pPr>
    </w:p>
    <w:p w:rsidR="006D4AB3" w:rsidRDefault="006D4AB3" w:rsidP="00F310A4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b/>
          <w:bCs/>
          <w:sz w:val="24"/>
        </w:rPr>
        <w:t xml:space="preserve">Pismo: </w:t>
      </w:r>
      <w:r w:rsidR="00C52BA9" w:rsidRPr="00C52BA9">
        <w:rPr>
          <w:b/>
          <w:bCs/>
          <w:sz w:val="24"/>
        </w:rPr>
        <w:t>BP.271.33.2019.BS/2</w:t>
      </w:r>
      <w:r>
        <w:rPr>
          <w:sz w:val="24"/>
        </w:rPr>
        <w:tab/>
        <w:t xml:space="preserve"> </w:t>
      </w:r>
      <w:r w:rsidR="00C52BA9" w:rsidRPr="00C52BA9">
        <w:rPr>
          <w:sz w:val="24"/>
        </w:rPr>
        <w:t>Śrem</w:t>
      </w:r>
      <w:r>
        <w:rPr>
          <w:sz w:val="24"/>
        </w:rPr>
        <w:t xml:space="preserve"> dnia: </w:t>
      </w:r>
      <w:r w:rsidR="00C52BA9" w:rsidRPr="00C52BA9">
        <w:rPr>
          <w:sz w:val="24"/>
        </w:rPr>
        <w:t>2019-08-23</w:t>
      </w:r>
    </w:p>
    <w:p w:rsidR="006D4AB3" w:rsidRDefault="006D4AB3" w:rsidP="00F310A4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</w:p>
    <w:p w:rsidR="006D4AB3" w:rsidRDefault="006D4AB3" w:rsidP="00F310A4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</w:p>
    <w:p w:rsidR="006D4AB3" w:rsidRDefault="006D4AB3" w:rsidP="00F310A4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</w:p>
    <w:p w:rsidR="006D4AB3" w:rsidRDefault="006D4AB3" w:rsidP="00F310A4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</w:p>
    <w:p w:rsidR="006D4AB3" w:rsidRDefault="006D4AB3" w:rsidP="00F310A4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F310A4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F310A4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310A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52BA9" w:rsidRPr="00C52BA9">
        <w:rPr>
          <w:sz w:val="24"/>
        </w:rPr>
        <w:t>2019-08-19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C52BA9" w:rsidRPr="00C52BA9">
        <w:rPr>
          <w:sz w:val="24"/>
        </w:rPr>
        <w:t>(</w:t>
      </w:r>
      <w:proofErr w:type="spellStart"/>
      <w:r w:rsidR="00C52BA9" w:rsidRPr="00C52BA9">
        <w:rPr>
          <w:sz w:val="24"/>
        </w:rPr>
        <w:t>t.j</w:t>
      </w:r>
      <w:proofErr w:type="spellEnd"/>
      <w:r w:rsidR="00C52BA9" w:rsidRPr="00C52BA9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C52BA9" w:rsidRPr="00C52BA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52BA9" w:rsidP="00F310A4">
      <w:pPr>
        <w:pStyle w:val="Tekstpodstawowywcity3"/>
        <w:spacing w:before="120" w:after="120"/>
        <w:ind w:firstLine="0"/>
        <w:rPr>
          <w:sz w:val="24"/>
        </w:rPr>
      </w:pPr>
      <w:r w:rsidRPr="00C52BA9">
        <w:rPr>
          <w:b/>
          <w:sz w:val="24"/>
        </w:rPr>
        <w:t>Budowa ul. Popiełuszki w Śremie etap I</w:t>
      </w:r>
      <w:r w:rsidR="006D4AB3">
        <w:rPr>
          <w:sz w:val="24"/>
        </w:rPr>
        <w:t>,</w:t>
      </w:r>
    </w:p>
    <w:p w:rsidR="006D4AB3" w:rsidRDefault="006D4AB3" w:rsidP="00F310A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52BA9" w:rsidRPr="00C52BA9" w:rsidRDefault="00C52BA9" w:rsidP="00F310A4">
      <w:pPr>
        <w:pStyle w:val="Tekstpodstawowywcity3"/>
        <w:spacing w:before="120" w:after="120"/>
        <w:ind w:firstLine="0"/>
        <w:rPr>
          <w:sz w:val="24"/>
        </w:rPr>
      </w:pPr>
      <w:r w:rsidRPr="00C52BA9">
        <w:rPr>
          <w:sz w:val="24"/>
        </w:rPr>
        <w:t xml:space="preserve">1 )  Czy realizowany inwestycja   ma przyjęte obliczenia opraw  zgodne z klasami oświetlenia dróg M2 , M3, M6 które zapewnią  bezpieczeństwo, tunele, przejazdy, drogi place,,  dołączenie odpowiednich obliczeń fotometrycznych do zamówienia. </w:t>
      </w:r>
    </w:p>
    <w:p w:rsidR="00C52BA9" w:rsidRPr="00C52BA9" w:rsidRDefault="00C52BA9" w:rsidP="00F310A4">
      <w:pPr>
        <w:pStyle w:val="Tekstpodstawowywcity3"/>
        <w:spacing w:before="120" w:after="120"/>
        <w:ind w:firstLine="0"/>
        <w:rPr>
          <w:sz w:val="24"/>
        </w:rPr>
      </w:pPr>
      <w:r w:rsidRPr="00C52BA9">
        <w:rPr>
          <w:sz w:val="24"/>
        </w:rPr>
        <w:t xml:space="preserve"> 2)   Proszę o dodanie do SIWZ obowiązujących Norm na  produkty do opisów, które mają zastosowane, a nie zostały podane. Nor</w:t>
      </w:r>
      <w:r w:rsidR="00F310A4">
        <w:rPr>
          <w:sz w:val="24"/>
        </w:rPr>
        <w:t>my na słupy i oświetlenie jakie</w:t>
      </w:r>
      <w:r w:rsidRPr="00C52BA9">
        <w:rPr>
          <w:sz w:val="24"/>
        </w:rPr>
        <w:t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Obowiązujące normy   oświetlenia drogowego powinny  zapew</w:t>
      </w:r>
      <w:r w:rsidR="00F310A4">
        <w:rPr>
          <w:sz w:val="24"/>
        </w:rPr>
        <w:t xml:space="preserve">niać bezpieczeństwo osobom   ,swobodę poruszania się wszystkim uczestników </w:t>
      </w:r>
      <w:r w:rsidRPr="00C52BA9">
        <w:rPr>
          <w:sz w:val="24"/>
        </w:rPr>
        <w:t xml:space="preserve">ruchu.                                                                                                                                                            </w:t>
      </w:r>
      <w:r w:rsidR="00F310A4">
        <w:rPr>
          <w:sz w:val="24"/>
        </w:rPr>
        <w:t xml:space="preserve">  Nowych norm: PN-EN 13201-2 </w:t>
      </w:r>
      <w:r w:rsidRPr="00C52BA9">
        <w:rPr>
          <w:sz w:val="24"/>
        </w:rPr>
        <w:t xml:space="preserve">:2016-03                                                                                                                                      </w:t>
      </w:r>
      <w:r w:rsidR="00F310A4">
        <w:rPr>
          <w:sz w:val="24"/>
        </w:rPr>
        <w:t xml:space="preserve">             PN-EN60698-1, PN-EN60598-2-3, </w:t>
      </w:r>
      <w:r w:rsidRPr="00C52BA9">
        <w:rPr>
          <w:sz w:val="24"/>
        </w:rPr>
        <w:t>PN-EN 55015</w:t>
      </w:r>
      <w:r w:rsidR="00F310A4">
        <w:rPr>
          <w:sz w:val="24"/>
        </w:rPr>
        <w:t xml:space="preserve">, </w:t>
      </w:r>
      <w:r w:rsidRPr="00C52BA9">
        <w:rPr>
          <w:sz w:val="24"/>
        </w:rPr>
        <w:t>PN-EN61547</w:t>
      </w:r>
      <w:r w:rsidR="00F310A4">
        <w:rPr>
          <w:sz w:val="24"/>
        </w:rPr>
        <w:t xml:space="preserve">, PN-EN61000-3-2, </w:t>
      </w:r>
      <w:r w:rsidRPr="00C52BA9">
        <w:rPr>
          <w:sz w:val="24"/>
        </w:rPr>
        <w:t>PN-EN61000-3-3                                                                                                                                                                                                    3) Czy  wykonawcy mogą być  podstawą prawną do eliminowania bezprawnego zachowania</w:t>
      </w:r>
      <w:bookmarkStart w:id="0" w:name="_GoBack"/>
      <w:bookmarkEnd w:id="0"/>
      <w:r w:rsidRPr="00C52BA9">
        <w:rPr>
          <w:sz w:val="24"/>
        </w:rPr>
        <w:t xml:space="preserve">, które dotyczą praw wyłącznych chronionych na podstawie ustawy z dnia 30 czerwca 2000 r.                                                                                                                                Prawo własności   intelektualnej  i przemysłowej  i nią niniejszej zwalczaniu nieuczciwej konkurencji , Analizy służyły następujące akty prawne, rozporządzenia oraz Polskie, wynikający z art.4 ust.3 TUE oraz art.7 Konstytucji RP, obowiązek respektowania zasad prawa unijnego przy wykonywaniu  kompetencji przewidzianych dla niego w ustawy Prawa </w:t>
      </w:r>
      <w:r w:rsidRPr="00C52BA9">
        <w:rPr>
          <w:sz w:val="24"/>
        </w:rPr>
        <w:lastRenderedPageBreak/>
        <w:t>własności przemysłowej, z zakresu własności przemysłowej przez Trybunał Sprawiedliwości  Unii E  Normy: Ustawy</w:t>
      </w:r>
    </w:p>
    <w:p w:rsidR="00C52BA9" w:rsidRPr="00C52BA9" w:rsidRDefault="00C52BA9" w:rsidP="00F310A4">
      <w:pPr>
        <w:pStyle w:val="Tekstpodstawowywcity3"/>
        <w:spacing w:before="120" w:after="120"/>
        <w:ind w:firstLine="0"/>
        <w:rPr>
          <w:sz w:val="24"/>
        </w:rPr>
      </w:pPr>
      <w:r w:rsidRPr="00C52BA9">
        <w:rPr>
          <w:sz w:val="24"/>
        </w:rPr>
        <w:t xml:space="preserve">4)   Producent  opraw oświetleniowych deklarujący  zgodnością   z następującymi normami z zakresie bezpieczeństwa  użytkowania: - EN 60598-1 _ EN 60598-2  W dokumentach do projektu i SIWZ nie zostały uwzględnione Normy EU  dla użytkowników i wymogów bezpieczeństwa :                                                                                                                                             Badania na zgodność  Ustawy o ogólnym bezpieczeństwie produktów, wymagania dla sprzętu elektrycznego:                                                                                                                                            </w:t>
      </w:r>
    </w:p>
    <w:p w:rsidR="00C52BA9" w:rsidRPr="00C52BA9" w:rsidRDefault="00C52BA9" w:rsidP="00F310A4">
      <w:pPr>
        <w:pStyle w:val="Tekstpodstawowywcity3"/>
        <w:spacing w:before="120" w:after="120"/>
        <w:ind w:firstLine="0"/>
        <w:rPr>
          <w:sz w:val="24"/>
        </w:rPr>
      </w:pPr>
      <w:r w:rsidRPr="00C52BA9">
        <w:rPr>
          <w:sz w:val="24"/>
        </w:rPr>
        <w:t xml:space="preserve"> 5) Brak jest  opisów ogólnych lampy i ich uchwytu mocowań , jest niedopuszczalne podawanie nazw opraw , powinna być podana charakterystyka i normy minimum powyże</w:t>
      </w:r>
      <w:r w:rsidR="00F310A4">
        <w:rPr>
          <w:sz w:val="24"/>
        </w:rPr>
        <w:t xml:space="preserve">j 110 lumenów  1W netto, według </w:t>
      </w:r>
      <w:r w:rsidRPr="00C52BA9">
        <w:rPr>
          <w:sz w:val="24"/>
        </w:rPr>
        <w:t>Zielonych  Zamówień Publicznych i Kryteriów Unijnych, które mogą ukierunkować wykonawcę i inwestora jakie produkty przedstawić do  rzetelnej przygotowanej wyceny.  dostosowując się do polityki klimatycznej z zachowaniem strategii niskoemisyjnej rozwoju. Z zachowaniem ustawy o efektywności energetycznej. Wszystkie oprawy LED i sodowe powinny spełniać w niezbędne wytyczne EU.</w:t>
      </w:r>
    </w:p>
    <w:p w:rsidR="006D4AB3" w:rsidRDefault="00C52BA9" w:rsidP="00F310A4">
      <w:pPr>
        <w:pStyle w:val="Tekstpodstawowywcity3"/>
        <w:spacing w:before="120" w:after="120"/>
        <w:ind w:firstLine="0"/>
        <w:rPr>
          <w:sz w:val="24"/>
        </w:rPr>
      </w:pPr>
      <w:r w:rsidRPr="00F310A4">
        <w:rPr>
          <w:b/>
          <w:sz w:val="24"/>
        </w:rPr>
        <w:t xml:space="preserve">Odpowiedź na pytania: </w:t>
      </w:r>
      <w:r w:rsidRPr="00C52BA9">
        <w:rPr>
          <w:sz w:val="24"/>
        </w:rPr>
        <w:t>Roboty energetyczne ograniczają się tylko do zabezpieczenia istniejących kabli energetycznych rurami osłonowymi.</w:t>
      </w:r>
    </w:p>
    <w:p w:rsidR="006D4AB3" w:rsidRDefault="006D4AB3" w:rsidP="00F310A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52BA9" w:rsidRPr="00C52BA9">
        <w:rPr>
          <w:sz w:val="24"/>
        </w:rPr>
        <w:t>(</w:t>
      </w:r>
      <w:proofErr w:type="spellStart"/>
      <w:r w:rsidR="00C52BA9" w:rsidRPr="00C52BA9">
        <w:rPr>
          <w:sz w:val="24"/>
        </w:rPr>
        <w:t>t.j</w:t>
      </w:r>
      <w:proofErr w:type="spellEnd"/>
      <w:r w:rsidR="00C52BA9" w:rsidRPr="00C52BA9">
        <w:rPr>
          <w:sz w:val="24"/>
        </w:rPr>
        <w:t>. Dz. U. z  2018 r. poz. 1986)</w:t>
      </w:r>
      <w:r>
        <w:rPr>
          <w:sz w:val="24"/>
        </w:rPr>
        <w:t>, stanowisko Zamawiającego zostało rozesłane do wszystkich wykonawców, którym przekazano SIWZ.</w:t>
      </w:r>
    </w:p>
    <w:p w:rsidR="00F310A4" w:rsidRDefault="00F310A4" w:rsidP="00F310A4">
      <w:pPr>
        <w:pStyle w:val="Tekstpodstawowy"/>
        <w:spacing w:before="120" w:after="120" w:line="360" w:lineRule="auto"/>
        <w:ind w:left="3117" w:firstLine="423"/>
        <w:jc w:val="both"/>
        <w:rPr>
          <w:sz w:val="24"/>
        </w:rPr>
      </w:pPr>
    </w:p>
    <w:p w:rsidR="00F310A4" w:rsidRDefault="00F310A4" w:rsidP="00F310A4">
      <w:pPr>
        <w:pStyle w:val="Tekstpodstawowy"/>
        <w:spacing w:before="120" w:after="120" w:line="360" w:lineRule="auto"/>
        <w:ind w:left="5241" w:firstLine="423"/>
        <w:jc w:val="both"/>
        <w:rPr>
          <w:sz w:val="24"/>
        </w:rPr>
      </w:pPr>
    </w:p>
    <w:p w:rsidR="00F310A4" w:rsidRDefault="00F310A4" w:rsidP="00F310A4">
      <w:pPr>
        <w:pStyle w:val="Tekstpodstawowy"/>
        <w:spacing w:before="120" w:after="120" w:line="360" w:lineRule="auto"/>
        <w:ind w:left="5241" w:firstLine="423"/>
        <w:jc w:val="both"/>
        <w:rPr>
          <w:sz w:val="24"/>
        </w:rPr>
      </w:pPr>
    </w:p>
    <w:p w:rsidR="00F310A4" w:rsidRDefault="006D4AB3" w:rsidP="00F310A4">
      <w:pPr>
        <w:pStyle w:val="Tekstpodstawowy"/>
        <w:spacing w:before="120" w:after="120" w:line="360" w:lineRule="auto"/>
        <w:ind w:left="5241" w:firstLine="423"/>
        <w:jc w:val="both"/>
        <w:rPr>
          <w:sz w:val="24"/>
        </w:rPr>
      </w:pPr>
      <w:r>
        <w:rPr>
          <w:sz w:val="24"/>
        </w:rPr>
        <w:t>Zamawiający</w:t>
      </w:r>
    </w:p>
    <w:p w:rsidR="006D4AB3" w:rsidRDefault="00F310A4" w:rsidP="00F310A4">
      <w:pPr>
        <w:pStyle w:val="Tekstpodstawowy"/>
        <w:spacing w:before="120" w:after="120" w:line="360" w:lineRule="auto"/>
        <w:ind w:left="5241" w:firstLine="423"/>
        <w:jc w:val="both"/>
        <w:rPr>
          <w:sz w:val="24"/>
        </w:rPr>
      </w:pPr>
      <w:r>
        <w:rPr>
          <w:sz w:val="24"/>
        </w:rPr>
        <w:t xml:space="preserve">Sławomir Baum </w:t>
      </w: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53B" w:rsidRDefault="0050453B">
      <w:r>
        <w:separator/>
      </w:r>
    </w:p>
  </w:endnote>
  <w:endnote w:type="continuationSeparator" w:id="0">
    <w:p w:rsidR="0050453B" w:rsidRDefault="00504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954C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0453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53B" w:rsidRDefault="0050453B">
      <w:r>
        <w:separator/>
      </w:r>
    </w:p>
  </w:footnote>
  <w:footnote w:type="continuationSeparator" w:id="0">
    <w:p w:rsidR="0050453B" w:rsidRDefault="00504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BA9" w:rsidRDefault="00C52B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BA9" w:rsidRDefault="00C52B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BA9" w:rsidRDefault="00C52B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3B"/>
    <w:rsid w:val="00031374"/>
    <w:rsid w:val="000A1097"/>
    <w:rsid w:val="00180C6E"/>
    <w:rsid w:val="004A4D7A"/>
    <w:rsid w:val="004A75F2"/>
    <w:rsid w:val="0050453B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C52BA9"/>
    <w:rsid w:val="00D954C2"/>
    <w:rsid w:val="00DF32E8"/>
    <w:rsid w:val="00E2789F"/>
    <w:rsid w:val="00EA14B3"/>
    <w:rsid w:val="00EA416E"/>
    <w:rsid w:val="00F310A4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430</Words>
  <Characters>4013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Slawomir Baum</cp:lastModifiedBy>
  <cp:revision>3</cp:revision>
  <cp:lastPrinted>2001-02-10T13:28:00Z</cp:lastPrinted>
  <dcterms:created xsi:type="dcterms:W3CDTF">2019-08-23T09:06:00Z</dcterms:created>
  <dcterms:modified xsi:type="dcterms:W3CDTF">2019-08-23T09:29:00Z</dcterms:modified>
</cp:coreProperties>
</file>