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121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1725/21</w:t>
            </w:r>
          </w:p>
        </w:tc>
        <w:tc>
          <w:tcPr>
            <w:tcW w:w="1701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1256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CF0897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CF0897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462/LI/2010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 w:rsidRPr="00CF0897">
        <w:rPr>
          <w:rFonts w:ascii="Times New Roman" w:hAnsi="Times New Roman" w:cs="Times New Roman"/>
          <w:sz w:val="28"/>
          <w:szCs w:val="28"/>
        </w:rPr>
        <w:t>30 września 2010 r.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Pr="00CF0897">
        <w:rPr>
          <w:rFonts w:ascii="Times New Roman" w:hAnsi="Times New Roman" w:cs="Times New Roman"/>
          <w:bCs/>
          <w:sz w:val="28"/>
          <w:szCs w:val="28"/>
        </w:rPr>
        <w:t>).</w:t>
      </w:r>
    </w:p>
    <w:p w:rsidR="00F0085B" w:rsidRPr="009A7BBD" w:rsidRDefault="00F0085B" w:rsidP="00F0085B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 DN 500 wraz ze strefą ochronną.</w:t>
      </w:r>
    </w:p>
    <w:p w:rsidR="00F0085B" w:rsidRDefault="00F0085B" w:rsidP="00F0085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bCs/>
          <w:sz w:val="28"/>
          <w:szCs w:val="28"/>
        </w:rPr>
        <w:t>Na nieruchomości obowiązuje umowa dzierżawy do 30 września 2018 r. Na</w:t>
      </w:r>
      <w:r w:rsidR="00972CDD">
        <w:rPr>
          <w:rFonts w:ascii="Times New Roman" w:hAnsi="Times New Roman" w:cs="Times New Roman"/>
          <w:bCs/>
          <w:sz w:val="28"/>
          <w:szCs w:val="28"/>
        </w:rPr>
        <w:t>bywca wejdzie w prawa i obowiązki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przedmiotowej umowy dzierżawy.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0458">
        <w:rPr>
          <w:rFonts w:ascii="Times New Roman" w:eastAsia="Times New Roman" w:hAnsi="Times New Roman" w:cs="Times New Roman"/>
          <w:sz w:val="28"/>
          <w:szCs w:val="28"/>
          <w:lang w:eastAsia="pl-PL"/>
        </w:rPr>
        <w:t>sierp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72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F0458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0458">
        <w:rPr>
          <w:rFonts w:ascii="Times New Roman" w:eastAsia="Times New Roman" w:hAnsi="Times New Roman" w:cs="Times New Roman"/>
          <w:sz w:val="28"/>
          <w:szCs w:val="28"/>
          <w:lang w:eastAsia="pl-PL"/>
        </w:rPr>
        <w:t>sierp</w:t>
      </w:r>
      <w:r w:rsidR="007F6CFC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4B528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492F4BC" wp14:editId="74C3B094">
            <wp:simplePos x="0" y="0"/>
            <wp:positionH relativeFrom="column">
              <wp:posOffset>58420</wp:posOffset>
            </wp:positionH>
            <wp:positionV relativeFrom="paragraph">
              <wp:posOffset>31750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Pierwszy publiczny nieograniczony przetarg ustny na sprzedaż nieruchomości niezabudowanej, położonej w Śremie przy ulicy Ks. Jana </w:t>
      </w:r>
      <w:proofErr w:type="spellStart"/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90640" cy="2934540"/>
            <wp:effectExtent l="0" t="0" r="0" b="0"/>
            <wp:docPr id="3" name="Obraz 3" descr="C:\Users\marcin.sawicki\Documents\dokumenty robocze\Kajetańczyka\Komorowski\map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Komorowski\mapa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9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3418765" cy="4880473"/>
            <wp:effectExtent l="0" t="0" r="0" b="0"/>
            <wp:docPr id="5" name="Obraz 5" descr="C:\Users\marcin.sawicki\Documents\dokumenty robocze\Kajetańczyka\Komorowski\map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Komorowski\mapa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636" cy="488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4B528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96401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D61" w:rsidRDefault="009A5D61">
      <w:r>
        <w:separator/>
      </w:r>
    </w:p>
  </w:endnote>
  <w:endnote w:type="continuationSeparator" w:id="0">
    <w:p w:rsidR="009A5D61" w:rsidRDefault="009A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3DC">
          <w:rPr>
            <w:noProof/>
          </w:rPr>
          <w:t>1</w:t>
        </w:r>
        <w:r>
          <w:fldChar w:fldCharType="end"/>
        </w:r>
      </w:p>
    </w:sdtContent>
  </w:sdt>
  <w:p w:rsidR="00161800" w:rsidRDefault="009A5D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D61" w:rsidRDefault="009A5D61">
      <w:r>
        <w:separator/>
      </w:r>
    </w:p>
  </w:footnote>
  <w:footnote w:type="continuationSeparator" w:id="0">
    <w:p w:rsidR="009A5D61" w:rsidRDefault="009A5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18465D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B5281"/>
    <w:rsid w:val="004D02F6"/>
    <w:rsid w:val="004F1D2A"/>
    <w:rsid w:val="00506F86"/>
    <w:rsid w:val="005073DC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5D61"/>
    <w:rsid w:val="009A62B1"/>
    <w:rsid w:val="009A7BBD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2013-11-07T10:24:00Z</dcterms:created>
  <dcterms:modified xsi:type="dcterms:W3CDTF">2018-06-05T07:27:00Z</dcterms:modified>
</cp:coreProperties>
</file>