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F767BA">
      <w:pPr>
        <w:spacing w:before="360"/>
        <w:rPr>
          <w:b/>
          <w:bCs/>
        </w:rPr>
      </w:pPr>
      <w:r w:rsidRPr="00F767BA">
        <w:rPr>
          <w:b/>
          <w:bCs/>
        </w:rPr>
        <w:t>Gmina Śrem</w:t>
      </w:r>
    </w:p>
    <w:p w:rsidR="0033076C" w:rsidRDefault="00F767BA">
      <w:pPr>
        <w:rPr>
          <w:b/>
          <w:bCs/>
        </w:rPr>
      </w:pPr>
      <w:r w:rsidRPr="00F767B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F767BA">
        <w:rPr>
          <w:b/>
          <w:bCs/>
        </w:rPr>
        <w:t>1</w:t>
      </w:r>
    </w:p>
    <w:p w:rsidR="0033076C" w:rsidRDefault="00F767BA">
      <w:pPr>
        <w:rPr>
          <w:b/>
          <w:bCs/>
        </w:rPr>
      </w:pPr>
      <w:r w:rsidRPr="00F767B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F767BA">
        <w:rPr>
          <w:b/>
          <w:bCs/>
        </w:rPr>
        <w:t>Śrem</w:t>
      </w:r>
    </w:p>
    <w:p w:rsidR="003B712E" w:rsidRDefault="003B712E">
      <w:pPr>
        <w:rPr>
          <w:b/>
          <w:bCs/>
        </w:rPr>
      </w:pPr>
    </w:p>
    <w:p w:rsidR="0033076C" w:rsidRDefault="0033076C" w:rsidP="003B712E">
      <w:pPr>
        <w:pStyle w:val="Nagwek"/>
        <w:tabs>
          <w:tab w:val="clear" w:pos="4536"/>
        </w:tabs>
        <w:spacing w:after="720"/>
      </w:pPr>
      <w:r>
        <w:rPr>
          <w:b/>
          <w:bCs/>
        </w:rPr>
        <w:t xml:space="preserve">Pismo: </w:t>
      </w:r>
      <w:r w:rsidR="00F767BA" w:rsidRPr="00F767BA">
        <w:rPr>
          <w:b/>
          <w:bCs/>
        </w:rPr>
        <w:t>BP.271.9.2018.BS/7</w:t>
      </w:r>
      <w:r>
        <w:tab/>
        <w:t xml:space="preserve"> </w:t>
      </w:r>
      <w:r w:rsidR="00F767BA" w:rsidRPr="00F767BA">
        <w:t>Śrem</w:t>
      </w:r>
      <w:r>
        <w:t xml:space="preserve"> dnia: </w:t>
      </w:r>
      <w:r w:rsidR="00F767BA" w:rsidRPr="00F767BA">
        <w:t>2018-02-21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F767BA" w:rsidRPr="00F767BA">
        <w:t>(</w:t>
      </w:r>
      <w:proofErr w:type="spellStart"/>
      <w:r w:rsidR="00F767BA" w:rsidRPr="00F767BA">
        <w:t>t.j</w:t>
      </w:r>
      <w:proofErr w:type="spellEnd"/>
      <w:r w:rsidR="00F767BA" w:rsidRPr="00F767BA">
        <w:t xml:space="preserve">. Dz. U. z 2017 r. poz. 1579 z </w:t>
      </w:r>
      <w:proofErr w:type="spellStart"/>
      <w:r w:rsidR="00F767BA" w:rsidRPr="00F767BA">
        <w:t>późn</w:t>
      </w:r>
      <w:proofErr w:type="spellEnd"/>
      <w:r w:rsidR="00F767BA" w:rsidRPr="00F767BA">
        <w:t>. zm.)</w:t>
      </w:r>
      <w:r>
        <w:t xml:space="preserve"> </w:t>
      </w:r>
      <w:r>
        <w:rPr>
          <w:bCs/>
        </w:rPr>
        <w:t xml:space="preserve">w trybie </w:t>
      </w:r>
      <w:r w:rsidR="00F767BA" w:rsidRPr="00F767B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F767BA">
      <w:pPr>
        <w:spacing w:before="120" w:after="120"/>
        <w:jc w:val="center"/>
        <w:rPr>
          <w:b/>
        </w:rPr>
      </w:pPr>
      <w:r w:rsidRPr="00F767BA">
        <w:rPr>
          <w:b/>
        </w:rPr>
        <w:t>Utrzymanie czystości i porządku w obrębie 156 przystanków komunikacyjnych, których właścicielem lub zarządzającym jest gmina Śrem, oraz które położone są na jej obszarze.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767BA" w:rsidTr="006E6901">
        <w:trPr>
          <w:cantSplit/>
        </w:trPr>
        <w:tc>
          <w:tcPr>
            <w:tcW w:w="9210" w:type="dxa"/>
          </w:tcPr>
          <w:p w:rsidR="00F767BA" w:rsidRDefault="00F767BA" w:rsidP="006E6901">
            <w:pPr>
              <w:spacing w:line="360" w:lineRule="auto"/>
              <w:ind w:firstLine="284"/>
              <w:jc w:val="both"/>
              <w:rPr>
                <w:b/>
              </w:rPr>
            </w:pPr>
            <w:r w:rsidRPr="00F767BA">
              <w:rPr>
                <w:b/>
              </w:rPr>
              <w:t>HORTUS Usługi ogrodnicze Paweł Sędziak</w:t>
            </w:r>
          </w:p>
          <w:p w:rsidR="00F767BA" w:rsidRDefault="00F767BA" w:rsidP="006E6901">
            <w:pPr>
              <w:spacing w:line="360" w:lineRule="auto"/>
              <w:ind w:firstLine="284"/>
              <w:jc w:val="both"/>
              <w:rPr>
                <w:b/>
              </w:rPr>
            </w:pPr>
            <w:r w:rsidRPr="00F767BA">
              <w:rPr>
                <w:b/>
              </w:rPr>
              <w:t>Grodzewo</w:t>
            </w:r>
            <w:r>
              <w:rPr>
                <w:b/>
              </w:rPr>
              <w:t xml:space="preserve"> </w:t>
            </w:r>
            <w:r w:rsidRPr="00F767BA">
              <w:rPr>
                <w:b/>
              </w:rPr>
              <w:t>20/2</w:t>
            </w:r>
          </w:p>
          <w:p w:rsidR="00F767BA" w:rsidRDefault="00F767BA" w:rsidP="006E6901">
            <w:pPr>
              <w:spacing w:line="360" w:lineRule="auto"/>
              <w:ind w:firstLine="284"/>
              <w:jc w:val="both"/>
              <w:rPr>
                <w:b/>
              </w:rPr>
            </w:pPr>
            <w:r w:rsidRPr="00F767BA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F767BA">
              <w:rPr>
                <w:b/>
              </w:rPr>
              <w:t>Śrem</w:t>
            </w:r>
          </w:p>
          <w:p w:rsidR="00F767BA" w:rsidRDefault="00F767BA" w:rsidP="006E690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767BA" w:rsidRDefault="00F767BA" w:rsidP="006E6901">
            <w:pPr>
              <w:spacing w:line="360" w:lineRule="auto"/>
              <w:ind w:firstLine="284"/>
              <w:jc w:val="both"/>
              <w:rPr>
                <w:b/>
              </w:rPr>
            </w:pPr>
            <w:r w:rsidRPr="00F767BA">
              <w:t>Zamówienie obejmuje wykonanie zadania - utrzymanie czystości i porządku w obrębie 156 przystanków komunikacyjnych, których właścicielem lub zarządzającym jest gmina Śrem oraz które położone są na jej obszarze.</w:t>
            </w:r>
            <w:r>
              <w:t xml:space="preserve"> za cenę </w:t>
            </w:r>
            <w:r w:rsidRPr="00F767BA">
              <w:rPr>
                <w:b/>
              </w:rPr>
              <w:t>127 008.00 zł</w:t>
            </w:r>
          </w:p>
          <w:p w:rsidR="00F767BA" w:rsidRDefault="00F767BA" w:rsidP="006E690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767BA" w:rsidRPr="00F767BA" w:rsidRDefault="00F767BA" w:rsidP="006E6901">
            <w:pPr>
              <w:spacing w:line="360" w:lineRule="auto"/>
              <w:ind w:firstLine="284"/>
              <w:jc w:val="both"/>
            </w:pPr>
            <w:r w:rsidRPr="00F767BA">
              <w:t>Uzasadnienie prawne: art. 91 ust. 1 ustawy PZP.</w:t>
            </w:r>
          </w:p>
          <w:p w:rsidR="00F767BA" w:rsidRDefault="00F767BA" w:rsidP="006E6901">
            <w:pPr>
              <w:spacing w:line="360" w:lineRule="auto"/>
              <w:ind w:firstLine="284"/>
              <w:jc w:val="both"/>
            </w:pPr>
            <w:r w:rsidRPr="00F767BA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806"/>
        <w:gridCol w:w="1843"/>
        <w:gridCol w:w="992"/>
        <w:gridCol w:w="1417"/>
        <w:gridCol w:w="1134"/>
      </w:tblGrid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Czas reakcji na usunięcie zgłoszonych nieprawidłowości (w godzinach)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Termin płatności faktury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Liczba osób zatrudnionych na podstawie umowy o pracę (max. 4)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HORTUS Usługi ogrodnicze Paweł Sędziak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Handlowe Bajor Piotr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42,34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82,34</w:t>
            </w:r>
          </w:p>
        </w:tc>
      </w:tr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TOTEM Sp. z o.o.</w:t>
            </w:r>
          </w:p>
          <w:p w:rsidR="003B712E" w:rsidRPr="005811DF" w:rsidRDefault="003B712E" w:rsidP="003B71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Nowowiejskiego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43,80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19,35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76,48</w:t>
            </w:r>
          </w:p>
        </w:tc>
      </w:tr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KOMPLEX-BRUK Karol Łoś</w:t>
            </w:r>
          </w:p>
          <w:p w:rsidR="003B712E" w:rsidRPr="005811DF" w:rsidRDefault="003B712E" w:rsidP="003B71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ul.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/463-100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3B712E" w:rsidRPr="005811DF" w:rsidTr="003B712E">
        <w:tc>
          <w:tcPr>
            <w:tcW w:w="54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Usługi Ogólnobudowlane Artur Wyzuj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Mateuszewo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767B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06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3B712E" w:rsidRPr="005811DF" w:rsidRDefault="003B712E" w:rsidP="006E69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67B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1681"/>
        <w:gridCol w:w="6603"/>
      </w:tblGrid>
      <w:tr w:rsidR="0033076C" w:rsidTr="003B712E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168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6603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767BA" w:rsidTr="003B712E">
        <w:tc>
          <w:tcPr>
            <w:tcW w:w="941" w:type="dxa"/>
            <w:vAlign w:val="center"/>
          </w:tcPr>
          <w:p w:rsidR="00F767BA" w:rsidRDefault="00F767BA" w:rsidP="006E6901">
            <w:r w:rsidRPr="00F767BA">
              <w:t>1</w:t>
            </w:r>
          </w:p>
        </w:tc>
        <w:tc>
          <w:tcPr>
            <w:tcW w:w="1681" w:type="dxa"/>
            <w:vAlign w:val="center"/>
          </w:tcPr>
          <w:p w:rsidR="00F767BA" w:rsidRDefault="00F767BA" w:rsidP="006E6901">
            <w:r w:rsidRPr="00F767BA">
              <w:t>1</w:t>
            </w:r>
          </w:p>
          <w:p w:rsidR="00F767BA" w:rsidRDefault="00F767BA" w:rsidP="006E6901">
            <w:r w:rsidRPr="00F767BA">
              <w:t>KOMPLEX-BRUK Karol Łoś</w:t>
            </w:r>
          </w:p>
          <w:p w:rsidR="00F767BA" w:rsidRDefault="00F767BA" w:rsidP="006E6901">
            <w:r w:rsidRPr="00F767BA">
              <w:t>ul. Ogrodowa</w:t>
            </w:r>
            <w:r>
              <w:t xml:space="preserve"> </w:t>
            </w:r>
            <w:r w:rsidRPr="00F767BA">
              <w:t>29</w:t>
            </w:r>
            <w:r>
              <w:t xml:space="preserve"> </w:t>
            </w:r>
            <w:r w:rsidRPr="00F767BA">
              <w:t>/4</w:t>
            </w:r>
          </w:p>
          <w:p w:rsidR="00F767BA" w:rsidRDefault="00F767BA" w:rsidP="006E6901">
            <w:r w:rsidRPr="00F767BA">
              <w:t>63-100</w:t>
            </w:r>
            <w:r>
              <w:t xml:space="preserve"> </w:t>
            </w:r>
            <w:r w:rsidRPr="00F767BA">
              <w:t>Śrem</w:t>
            </w:r>
          </w:p>
        </w:tc>
        <w:tc>
          <w:tcPr>
            <w:tcW w:w="6603" w:type="dxa"/>
            <w:vAlign w:val="center"/>
          </w:tcPr>
          <w:p w:rsidR="00F767BA" w:rsidRDefault="00F767BA" w:rsidP="006E6901">
            <w:r w:rsidRPr="00F767BA">
              <w:t>Art. 89 ust. 1 pkt 6</w:t>
            </w:r>
          </w:p>
          <w:p w:rsidR="00F767BA" w:rsidRDefault="00F767BA" w:rsidP="006E6901">
            <w:pPr>
              <w:jc w:val="both"/>
            </w:pPr>
            <w:r w:rsidRPr="00F767BA">
              <w:t>W zaoferowanej cenie Wykonawca wskazał stawkę podatku VAT 8,5%. Usługi będące przedmiotem zamówienia  objęte są stawką VAT 8%. Orzecznictwo Krajowej Izby Odwoławczej jest w tym zakresie jednolite i stanowi że błędne wskazanie stawki VAT w ofercie stanowi błąd w obliczeniu ceny, który nie podlega poprawieniu w trybie i na zasadach wskazanych w art. 87 ust.2 Prawa zamówień publicznych. Takie stanowisko Krajowa Izba Odwoławcza prezentuje od wielu lat np. w wyroku nr 1852/14 oraz w wyroku nr 333/17. Biorąc pod uwagę powyższe na podstawie art. 89 ust. 1 pkt 6 Prawa zamówień publicznych, Zamawiający zobowiązany był do odrzucenia oferty Wykonawcy.</w:t>
            </w:r>
          </w:p>
        </w:tc>
      </w:tr>
      <w:tr w:rsidR="00F767BA" w:rsidTr="003B712E">
        <w:trPr>
          <w:trHeight w:val="3433"/>
        </w:trPr>
        <w:tc>
          <w:tcPr>
            <w:tcW w:w="941" w:type="dxa"/>
            <w:vAlign w:val="center"/>
          </w:tcPr>
          <w:p w:rsidR="00F767BA" w:rsidRDefault="00F767BA" w:rsidP="006E6901">
            <w:r w:rsidRPr="00F767BA">
              <w:t>2</w:t>
            </w:r>
          </w:p>
        </w:tc>
        <w:tc>
          <w:tcPr>
            <w:tcW w:w="1681" w:type="dxa"/>
            <w:vAlign w:val="center"/>
          </w:tcPr>
          <w:p w:rsidR="00F767BA" w:rsidRDefault="00F767BA" w:rsidP="006E6901">
            <w:r w:rsidRPr="00F767BA">
              <w:t>3</w:t>
            </w:r>
          </w:p>
          <w:p w:rsidR="00F767BA" w:rsidRDefault="00F767BA" w:rsidP="006E6901">
            <w:r w:rsidRPr="00F767BA">
              <w:t>Usługi Ogólnobudowlane Artur Wyzuj</w:t>
            </w:r>
          </w:p>
          <w:p w:rsidR="00F767BA" w:rsidRDefault="00F767BA" w:rsidP="006E6901">
            <w:proofErr w:type="spellStart"/>
            <w:r w:rsidRPr="00F767BA">
              <w:t>Mateuszewo</w:t>
            </w:r>
            <w:proofErr w:type="spellEnd"/>
            <w:r>
              <w:t xml:space="preserve"> </w:t>
            </w:r>
            <w:r w:rsidRPr="00F767BA">
              <w:t>5</w:t>
            </w:r>
            <w:r>
              <w:t xml:space="preserve"> </w:t>
            </w:r>
            <w:r w:rsidRPr="00F767BA">
              <w:t>/3</w:t>
            </w:r>
          </w:p>
          <w:p w:rsidR="00F767BA" w:rsidRDefault="00F767BA" w:rsidP="006E6901">
            <w:r w:rsidRPr="00F767BA">
              <w:t>63-100</w:t>
            </w:r>
            <w:r>
              <w:t xml:space="preserve"> </w:t>
            </w:r>
            <w:r w:rsidRPr="00F767BA">
              <w:t>Śrem</w:t>
            </w:r>
          </w:p>
        </w:tc>
        <w:tc>
          <w:tcPr>
            <w:tcW w:w="6603" w:type="dxa"/>
            <w:vAlign w:val="center"/>
          </w:tcPr>
          <w:p w:rsidR="00F767BA" w:rsidRDefault="00F767BA" w:rsidP="006E6901">
            <w:r w:rsidRPr="00F767BA">
              <w:t>Art. 89 ust. 1 pkt 6</w:t>
            </w:r>
          </w:p>
          <w:p w:rsidR="00F767BA" w:rsidRDefault="00F767BA" w:rsidP="006E6901">
            <w:pPr>
              <w:jc w:val="both"/>
            </w:pPr>
            <w:r w:rsidRPr="00F767BA">
              <w:t>W zaoferowanej cenie Wykonawca wskazał stawkę podatku VAT 23%. Usługi będące przedmiotem zamówienia objęte są stawką VAT 8%. Orzecznictwo Krajowej Izby Odwoławczej jest w tym zakresie jednolite i stanowi że błędne wskazanie stawki VAT w ofercie stanowi błąd w obliczeniu ceny, który nie podlega poprawieniu w trybie i na zasadach wskazanych w art. 87 ust.2 Prawa zamówień publicznych. Takie stanowisko Krajowa Izba Odwoławcza prezentuje od wielu lat np. w wyroku nr 1852/14 oraz w wyroku nr 333/17. Biorąc pod uwagę powyższe na podstawie art. 89 ust. 1 pkt 6 Prawa zamówień publicznych, Zamawiający zobowiązany był do odrzucenia oferty Wykonawcy.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F767BA">
            <w:r w:rsidRPr="00F767BA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F767BA">
        <w:t xml:space="preserve">  </w:t>
      </w:r>
      <w:r w:rsidR="00F767BA" w:rsidRPr="0012155B">
        <w:t>nie krótszym niż 5 dni od dnia przesłania niniejszego zawiadomienia o wyborze najkorzystniejszej oferty</w:t>
      </w:r>
      <w:r w:rsidR="00F767BA">
        <w:t>.</w:t>
      </w:r>
      <w:r w:rsidR="00F767B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F767BA">
      <w:pPr>
        <w:spacing w:before="120" w:after="120"/>
        <w:ind w:left="4680"/>
        <w:jc w:val="center"/>
        <w:rPr>
          <w:bCs/>
          <w:vertAlign w:val="superscript"/>
        </w:rPr>
      </w:pPr>
      <w:r w:rsidRPr="00F767BA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F767B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CB4" w:rsidRDefault="008B1CB4">
      <w:r>
        <w:separator/>
      </w:r>
    </w:p>
  </w:endnote>
  <w:endnote w:type="continuationSeparator" w:id="0">
    <w:p w:rsidR="008B1CB4" w:rsidRDefault="008B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BA" w:rsidRDefault="00F767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BA" w:rsidRDefault="00F767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CB4" w:rsidRDefault="008B1CB4">
      <w:r>
        <w:separator/>
      </w:r>
    </w:p>
  </w:footnote>
  <w:footnote w:type="continuationSeparator" w:id="0">
    <w:p w:rsidR="008B1CB4" w:rsidRDefault="008B1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BA" w:rsidRDefault="00F767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BA" w:rsidRDefault="00F767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BA" w:rsidRDefault="00F76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CB4"/>
    <w:rsid w:val="00034F15"/>
    <w:rsid w:val="00087931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B712E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B1CB4"/>
    <w:rsid w:val="008C0372"/>
    <w:rsid w:val="00917FEB"/>
    <w:rsid w:val="00953D9A"/>
    <w:rsid w:val="00990671"/>
    <w:rsid w:val="009C40A1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767BA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2018-02-21T08:04:00Z</dcterms:created>
  <dcterms:modified xsi:type="dcterms:W3CDTF">2018-02-21T08:04:00Z</dcterms:modified>
</cp:coreProperties>
</file>