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84F" w:rsidRDefault="0035284F" w:rsidP="0035284F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2BBF8F2C" wp14:editId="6EE44979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35284F" w:rsidRPr="005E6E0A" w:rsidRDefault="0035284F" w:rsidP="0035284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061 28 35 225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35284F" w:rsidRPr="005E6E0A" w:rsidRDefault="0035284F" w:rsidP="0035284F">
      <w:pPr>
        <w:rPr>
          <w:b/>
          <w:sz w:val="32"/>
          <w:szCs w:val="32"/>
          <w:lang w:val="en-US"/>
        </w:rPr>
      </w:pPr>
    </w:p>
    <w:p w:rsidR="0035284F" w:rsidRPr="0056419F" w:rsidRDefault="0035284F" w:rsidP="0035284F">
      <w:pPr>
        <w:rPr>
          <w:b/>
          <w:sz w:val="32"/>
          <w:szCs w:val="32"/>
        </w:rPr>
      </w:pP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 xml:space="preserve">     </w:t>
      </w:r>
      <w:r w:rsidRPr="0056419F">
        <w:rPr>
          <w:b/>
          <w:sz w:val="32"/>
          <w:szCs w:val="32"/>
        </w:rPr>
        <w:t>W Y K A Z</w:t>
      </w:r>
    </w:p>
    <w:p w:rsidR="0035284F" w:rsidRDefault="0035284F" w:rsidP="0035284F">
      <w:pPr>
        <w:spacing w:before="60"/>
        <w:rPr>
          <w:b/>
          <w:sz w:val="16"/>
          <w:szCs w:val="16"/>
        </w:rPr>
      </w:pPr>
    </w:p>
    <w:p w:rsidR="0035284F" w:rsidRDefault="0035284F" w:rsidP="0035284F">
      <w:pPr>
        <w:spacing w:before="60"/>
        <w:rPr>
          <w:b/>
          <w:sz w:val="16"/>
          <w:szCs w:val="16"/>
        </w:rPr>
      </w:pPr>
    </w:p>
    <w:p w:rsidR="0035284F" w:rsidRPr="00ED34E8" w:rsidRDefault="0035284F" w:rsidP="0035284F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>
        <w:rPr>
          <w:sz w:val="24"/>
          <w:szCs w:val="24"/>
        </w:rPr>
        <w:t>ruchomościami (tj. Dz. U. z 2016</w:t>
      </w:r>
      <w:r w:rsidRPr="00834ACF">
        <w:rPr>
          <w:sz w:val="24"/>
          <w:szCs w:val="24"/>
        </w:rPr>
        <w:t xml:space="preserve"> r. poz. </w:t>
      </w:r>
      <w:r>
        <w:rPr>
          <w:sz w:val="24"/>
          <w:szCs w:val="24"/>
        </w:rPr>
        <w:t>2147</w:t>
      </w:r>
      <w:r w:rsidRPr="00834AC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834ACF">
        <w:rPr>
          <w:sz w:val="24"/>
          <w:szCs w:val="24"/>
        </w:rPr>
        <w:t xml:space="preserve"> zm.)</w:t>
      </w:r>
      <w:r>
        <w:rPr>
          <w:sz w:val="24"/>
          <w:szCs w:val="24"/>
        </w:rPr>
        <w:t>.</w:t>
      </w:r>
    </w:p>
    <w:p w:rsidR="0035284F" w:rsidRPr="00CA6D88" w:rsidRDefault="0035284F" w:rsidP="0035284F">
      <w:pPr>
        <w:jc w:val="both"/>
        <w:rPr>
          <w:sz w:val="16"/>
          <w:szCs w:val="16"/>
        </w:rPr>
      </w:pPr>
    </w:p>
    <w:p w:rsidR="0035284F" w:rsidRPr="0056419F" w:rsidRDefault="0035284F" w:rsidP="0035284F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35284F" w:rsidRDefault="0035284F" w:rsidP="0035284F">
      <w:pPr>
        <w:spacing w:line="360" w:lineRule="exact"/>
        <w:jc w:val="center"/>
        <w:rPr>
          <w:b/>
          <w:sz w:val="26"/>
          <w:u w:val="single"/>
        </w:rPr>
      </w:pPr>
    </w:p>
    <w:p w:rsidR="0035284F" w:rsidRPr="00684EDF" w:rsidRDefault="0035284F" w:rsidP="0035284F">
      <w:pPr>
        <w:pStyle w:val="Tekstpodstawowy"/>
        <w:spacing w:line="240" w:lineRule="auto"/>
        <w:rPr>
          <w:szCs w:val="26"/>
        </w:rPr>
      </w:pPr>
      <w:r w:rsidRPr="00684EDF">
        <w:rPr>
          <w:szCs w:val="26"/>
        </w:rPr>
        <w:t>informuje, że przeznaczona została do sprzedaży w trybie bezprzetargowym nieruchomość gruntowa</w:t>
      </w:r>
      <w:r>
        <w:rPr>
          <w:szCs w:val="26"/>
        </w:rPr>
        <w:t xml:space="preserve"> niezabudowana</w:t>
      </w:r>
      <w:r w:rsidRPr="00684EDF">
        <w:rPr>
          <w:szCs w:val="26"/>
        </w:rPr>
        <w:t xml:space="preserve">, położona w Śremie przy ul. </w:t>
      </w:r>
      <w:r>
        <w:rPr>
          <w:szCs w:val="26"/>
        </w:rPr>
        <w:t>Święcickiego</w:t>
      </w:r>
    </w:p>
    <w:tbl>
      <w:tblPr>
        <w:tblW w:w="9201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8"/>
        <w:gridCol w:w="2151"/>
        <w:gridCol w:w="2564"/>
        <w:gridCol w:w="2668"/>
      </w:tblGrid>
      <w:tr w:rsidR="0035284F" w:rsidRPr="00684EDF" w:rsidTr="009E68AD">
        <w:trPr>
          <w:trHeight w:val="234"/>
          <w:jc w:val="center"/>
        </w:trPr>
        <w:tc>
          <w:tcPr>
            <w:tcW w:w="1818" w:type="dxa"/>
            <w:vAlign w:val="center"/>
          </w:tcPr>
          <w:p w:rsidR="0035284F" w:rsidRPr="00684EDF" w:rsidRDefault="0035284F" w:rsidP="009E68AD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numer geodezyjny</w:t>
            </w:r>
          </w:p>
        </w:tc>
        <w:tc>
          <w:tcPr>
            <w:tcW w:w="2151" w:type="dxa"/>
            <w:vAlign w:val="center"/>
          </w:tcPr>
          <w:p w:rsidR="0035284F" w:rsidRPr="00684EDF" w:rsidRDefault="0035284F" w:rsidP="009E68AD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powierzchnia</w:t>
            </w:r>
          </w:p>
        </w:tc>
        <w:tc>
          <w:tcPr>
            <w:tcW w:w="2564" w:type="dxa"/>
            <w:vAlign w:val="center"/>
          </w:tcPr>
          <w:p w:rsidR="0035284F" w:rsidRPr="00684EDF" w:rsidRDefault="0035284F" w:rsidP="009E68AD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numer KW</w:t>
            </w:r>
          </w:p>
        </w:tc>
        <w:tc>
          <w:tcPr>
            <w:tcW w:w="2668" w:type="dxa"/>
            <w:vAlign w:val="center"/>
          </w:tcPr>
          <w:p w:rsidR="0035284F" w:rsidRPr="00684EDF" w:rsidRDefault="0035284F" w:rsidP="009E68AD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cena /netto/ nieruchomości</w:t>
            </w:r>
          </w:p>
        </w:tc>
      </w:tr>
      <w:tr w:rsidR="0035284F" w:rsidRPr="00684EDF" w:rsidTr="009E68AD">
        <w:trPr>
          <w:trHeight w:val="643"/>
          <w:jc w:val="center"/>
        </w:trPr>
        <w:tc>
          <w:tcPr>
            <w:tcW w:w="1818" w:type="dxa"/>
            <w:vAlign w:val="center"/>
          </w:tcPr>
          <w:p w:rsidR="0035284F" w:rsidRPr="00684EDF" w:rsidRDefault="0035284F" w:rsidP="009E68AD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2598/13</w:t>
            </w:r>
          </w:p>
        </w:tc>
        <w:tc>
          <w:tcPr>
            <w:tcW w:w="2151" w:type="dxa"/>
            <w:vAlign w:val="center"/>
          </w:tcPr>
          <w:p w:rsidR="0035284F" w:rsidRPr="00684EDF" w:rsidRDefault="0035284F" w:rsidP="009E68AD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0.0678</w:t>
            </w:r>
            <w:r w:rsidRPr="00684EDF">
              <w:rPr>
                <w:spacing w:val="-2"/>
                <w:sz w:val="26"/>
                <w:szCs w:val="26"/>
              </w:rPr>
              <w:t xml:space="preserve"> ha</w:t>
            </w:r>
          </w:p>
        </w:tc>
        <w:tc>
          <w:tcPr>
            <w:tcW w:w="2564" w:type="dxa"/>
            <w:vAlign w:val="center"/>
          </w:tcPr>
          <w:p w:rsidR="0035284F" w:rsidRPr="00684EDF" w:rsidRDefault="0035284F" w:rsidP="009E68AD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 w:rsidRPr="00684EDF">
              <w:rPr>
                <w:spacing w:val="-2"/>
                <w:sz w:val="26"/>
                <w:szCs w:val="26"/>
              </w:rPr>
              <w:t>PO1M/</w:t>
            </w:r>
            <w:r>
              <w:rPr>
                <w:spacing w:val="-2"/>
                <w:sz w:val="26"/>
                <w:szCs w:val="26"/>
              </w:rPr>
              <w:t>00017432/0</w:t>
            </w:r>
          </w:p>
        </w:tc>
        <w:tc>
          <w:tcPr>
            <w:tcW w:w="2668" w:type="dxa"/>
            <w:vAlign w:val="center"/>
          </w:tcPr>
          <w:p w:rsidR="0035284F" w:rsidRPr="00684EDF" w:rsidRDefault="00341C15" w:rsidP="009E68AD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173 996</w:t>
            </w:r>
            <w:r w:rsidR="0035284F" w:rsidRPr="00684EDF">
              <w:rPr>
                <w:spacing w:val="-2"/>
                <w:sz w:val="26"/>
                <w:szCs w:val="26"/>
              </w:rPr>
              <w:t>,00 zł</w:t>
            </w:r>
          </w:p>
        </w:tc>
      </w:tr>
    </w:tbl>
    <w:p w:rsidR="0035284F" w:rsidRPr="00684EDF" w:rsidRDefault="0035284F" w:rsidP="0035284F">
      <w:pPr>
        <w:jc w:val="both"/>
        <w:rPr>
          <w:sz w:val="26"/>
          <w:szCs w:val="26"/>
        </w:rPr>
      </w:pPr>
    </w:p>
    <w:p w:rsidR="0035284F" w:rsidRDefault="0035284F" w:rsidP="0035284F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 xml:space="preserve">Nieruchomość położona jest na terenie, dla którego </w:t>
      </w:r>
      <w:r>
        <w:rPr>
          <w:sz w:val="26"/>
          <w:szCs w:val="26"/>
        </w:rPr>
        <w:t>obowiązuje</w:t>
      </w:r>
      <w:r w:rsidRPr="00684EDF">
        <w:rPr>
          <w:sz w:val="26"/>
          <w:szCs w:val="26"/>
        </w:rPr>
        <w:t xml:space="preserve"> miejscowy plan zagospodarowania przes</w:t>
      </w:r>
      <w:r>
        <w:rPr>
          <w:sz w:val="26"/>
          <w:szCs w:val="26"/>
        </w:rPr>
        <w:t xml:space="preserve">trzennego </w:t>
      </w:r>
      <w:r w:rsidR="00341C15">
        <w:rPr>
          <w:sz w:val="26"/>
          <w:szCs w:val="26"/>
        </w:rPr>
        <w:t>dla obszaru Helenki w Śremie (uchwała Rady Miejskiej w Śremie nr 109/XIII/07 z dnia 23 sierpnia 2007 r.), zgodnie z którym przeznaczona jest pod zabudowę mieszkaniową wielorodzinną 4 MW.</w:t>
      </w:r>
    </w:p>
    <w:p w:rsidR="0035284F" w:rsidRPr="000E760A" w:rsidRDefault="0035284F" w:rsidP="0035284F">
      <w:pPr>
        <w:jc w:val="both"/>
        <w:rPr>
          <w:sz w:val="26"/>
          <w:szCs w:val="26"/>
        </w:rPr>
      </w:pPr>
      <w:r w:rsidRPr="000E760A">
        <w:rPr>
          <w:sz w:val="26"/>
          <w:szCs w:val="26"/>
        </w:rPr>
        <w:t>Dział III i IV księgi wieczystej prowadzonej dla przedmiotowej nieruchomości nie wykazują obciążeń.</w:t>
      </w:r>
    </w:p>
    <w:p w:rsidR="0035284F" w:rsidRPr="00684EDF" w:rsidRDefault="0035284F" w:rsidP="0035284F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Sprzedaż nastąpi na poszerzenie nieruchomości sąsiedniej, oznaczonej ewidencyjnym</w:t>
      </w:r>
      <w:r>
        <w:rPr>
          <w:sz w:val="26"/>
          <w:szCs w:val="26"/>
        </w:rPr>
        <w:t>i</w:t>
      </w:r>
      <w:r w:rsidRPr="00684EDF">
        <w:rPr>
          <w:sz w:val="26"/>
          <w:szCs w:val="26"/>
        </w:rPr>
        <w:t xml:space="preserve"> numer</w:t>
      </w:r>
      <w:r>
        <w:rPr>
          <w:sz w:val="26"/>
          <w:szCs w:val="26"/>
        </w:rPr>
        <w:t>ami działek 685/31, 687/5, 688/8, 2598/14.</w:t>
      </w:r>
    </w:p>
    <w:p w:rsidR="0035284F" w:rsidRPr="00684EDF" w:rsidRDefault="0035284F" w:rsidP="0035284F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Cena sprzedaży nieruchomości została ustalona na kwotę</w:t>
      </w:r>
      <w:r w:rsidR="00964C09">
        <w:rPr>
          <w:sz w:val="26"/>
          <w:szCs w:val="26"/>
        </w:rPr>
        <w:t xml:space="preserve"> 173.996</w:t>
      </w:r>
      <w:r w:rsidRPr="00684EDF">
        <w:rPr>
          <w:sz w:val="26"/>
          <w:szCs w:val="26"/>
        </w:rPr>
        <w:t xml:space="preserve">,00 zł netto. </w:t>
      </w:r>
      <w:r>
        <w:rPr>
          <w:sz w:val="26"/>
          <w:szCs w:val="26"/>
        </w:rPr>
        <w:t>Do ceny doliczony zostanie 23% podatek VAT.</w:t>
      </w:r>
      <w:r w:rsidRPr="00684EDF">
        <w:rPr>
          <w:sz w:val="26"/>
          <w:szCs w:val="26"/>
        </w:rPr>
        <w:t>.</w:t>
      </w:r>
    </w:p>
    <w:p w:rsidR="0035284F" w:rsidRPr="00684EDF" w:rsidRDefault="0035284F" w:rsidP="0035284F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Zgodnie z art. 35 ust.2 pkt.12 ustawy o gospodarce nieruchomościami z dnia 21 sierpnia 1997 r. (tj. Dz. U. z 2016 r. poz. 2147 ze zm.) osoby, którym przysługuje pierwszeństwo w nabyciu nieruchomości na podstawie art. 34 ust.1 pkt.1 i 2 tejże ustawy, zobowiązane są do złożenia wniosku w terminie 6 tygodni licząc od dnia wywieszenia wykazu.</w:t>
      </w:r>
    </w:p>
    <w:p w:rsidR="0035284F" w:rsidRPr="00684EDF" w:rsidRDefault="0035284F" w:rsidP="0035284F">
      <w:pPr>
        <w:jc w:val="both"/>
        <w:rPr>
          <w:spacing w:val="-2"/>
          <w:sz w:val="26"/>
          <w:szCs w:val="26"/>
        </w:rPr>
      </w:pPr>
      <w:r w:rsidRPr="00684EDF">
        <w:rPr>
          <w:spacing w:val="-2"/>
          <w:sz w:val="26"/>
          <w:szCs w:val="26"/>
        </w:rPr>
        <w:t>Szczegółowych informacji w sprawie sprzedaży wymienionej w wykazie nieruchomości udzielają pracownicy Zespołu Gospodarki Nieruchomośc</w:t>
      </w:r>
      <w:r>
        <w:rPr>
          <w:spacing w:val="-2"/>
          <w:sz w:val="26"/>
          <w:szCs w:val="26"/>
        </w:rPr>
        <w:t xml:space="preserve">iami Urzędu Miejskiego </w:t>
      </w:r>
      <w:r>
        <w:rPr>
          <w:spacing w:val="-2"/>
          <w:sz w:val="26"/>
          <w:szCs w:val="26"/>
        </w:rPr>
        <w:br/>
        <w:t>w Śremie</w:t>
      </w:r>
      <w:r w:rsidRPr="00684EDF">
        <w:rPr>
          <w:spacing w:val="-2"/>
          <w:sz w:val="26"/>
          <w:szCs w:val="26"/>
        </w:rPr>
        <w:t>, tel. 61 28 47 141.</w:t>
      </w:r>
    </w:p>
    <w:p w:rsidR="0035284F" w:rsidRDefault="0035284F" w:rsidP="0035284F"/>
    <w:p w:rsidR="00964C09" w:rsidRDefault="00964C09" w:rsidP="0035284F"/>
    <w:p w:rsidR="00964C09" w:rsidRDefault="00964C09" w:rsidP="0035284F"/>
    <w:p w:rsidR="00964C09" w:rsidRDefault="00964C09" w:rsidP="0035284F"/>
    <w:p w:rsidR="00964C09" w:rsidRDefault="00964C09" w:rsidP="0035284F"/>
    <w:p w:rsidR="00964C09" w:rsidRDefault="00964C09" w:rsidP="0035284F"/>
    <w:p w:rsidR="00964C09" w:rsidRDefault="00964C09" w:rsidP="0035284F"/>
    <w:p w:rsidR="0035284F" w:rsidRDefault="0035284F" w:rsidP="0035284F">
      <w:pPr>
        <w:rPr>
          <w:sz w:val="20"/>
        </w:rPr>
      </w:pPr>
      <w:r>
        <w:rPr>
          <w:sz w:val="20"/>
        </w:rPr>
        <w:t>Wykaz w</w:t>
      </w:r>
      <w:r w:rsidR="00964C09">
        <w:rPr>
          <w:sz w:val="20"/>
        </w:rPr>
        <w:t>ywieszono dnia ..... listopada</w:t>
      </w:r>
      <w:r>
        <w:rPr>
          <w:sz w:val="20"/>
        </w:rPr>
        <w:t xml:space="preserve"> 2017 r.</w:t>
      </w:r>
      <w:bookmarkStart w:id="0" w:name="_GoBack"/>
      <w:bookmarkEnd w:id="0"/>
    </w:p>
    <w:p w:rsidR="0035284F" w:rsidRDefault="0035284F" w:rsidP="0035284F">
      <w:pPr>
        <w:jc w:val="both"/>
        <w:rPr>
          <w:sz w:val="20"/>
        </w:rPr>
      </w:pPr>
      <w:r>
        <w:rPr>
          <w:sz w:val="20"/>
        </w:rPr>
        <w:t xml:space="preserve">Zdjęto dnia ........ ………................ 2017 r. </w:t>
      </w:r>
    </w:p>
    <w:p w:rsidR="0035284F" w:rsidRPr="000E760A" w:rsidRDefault="0035284F" w:rsidP="0035284F">
      <w:pPr>
        <w:jc w:val="both"/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3B05E71" wp14:editId="1023ECCC">
            <wp:simplePos x="0" y="0"/>
            <wp:positionH relativeFrom="column">
              <wp:posOffset>4820920</wp:posOffset>
            </wp:positionH>
            <wp:positionV relativeFrom="paragraph">
              <wp:posOffset>27305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064" w:rsidRDefault="00484064"/>
    <w:sectPr w:rsidR="00484064" w:rsidSect="001A457D">
      <w:footnotePr>
        <w:pos w:val="sectEnd"/>
      </w:footnotePr>
      <w:endnotePr>
        <w:numFmt w:val="decimal"/>
        <w:numStart w:val="0"/>
      </w:endnotePr>
      <w:pgSz w:w="12240" w:h="15840"/>
      <w:pgMar w:top="851" w:right="1418" w:bottom="85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84F"/>
    <w:rsid w:val="00341C15"/>
    <w:rsid w:val="0035284F"/>
    <w:rsid w:val="00484064"/>
    <w:rsid w:val="0096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8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5284F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5284F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5284F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35284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8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5284F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5284F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5284F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35284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Lidia Wysoczanska</cp:lastModifiedBy>
  <cp:revision>2</cp:revision>
  <dcterms:created xsi:type="dcterms:W3CDTF">2017-10-23T11:03:00Z</dcterms:created>
  <dcterms:modified xsi:type="dcterms:W3CDTF">2017-11-08T08:02:00Z</dcterms:modified>
</cp:coreProperties>
</file>