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02EF" w:rsidRPr="002F0B01" w:rsidRDefault="009402EF" w:rsidP="009402EF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8480" behindDoc="0" locked="0" layoutInCell="1" allowOverlap="1" wp14:anchorId="1637DAEC" wp14:editId="77D651BE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036320" cy="1136015"/>
            <wp:effectExtent l="0" t="0" r="0" b="698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320" cy="1136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9402EF" w:rsidRPr="002F0B01" w:rsidRDefault="009402EF" w:rsidP="009402EF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tel. 61 28 35 225; mail: umiejski@srem.pl</w:t>
      </w:r>
    </w:p>
    <w:p w:rsidR="009402EF" w:rsidRPr="004A7992" w:rsidRDefault="009402EF" w:rsidP="009402EF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9402EF" w:rsidRPr="002F0B01" w:rsidRDefault="009402EF" w:rsidP="009402EF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 </w:t>
      </w: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O S Z E N I E   O   P R Z E T A R G U</w:t>
      </w:r>
    </w:p>
    <w:p w:rsidR="009402EF" w:rsidRPr="002F0B01" w:rsidRDefault="009402EF" w:rsidP="009402EF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9402EF" w:rsidRDefault="009402EF" w:rsidP="009402EF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 podstawie art. 38 ust. 1 i 2 ustawy z dnia 21 sierpnia 1997 r. o gospodarce nieruchomościami (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tj.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Dz. U. z 201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6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r. poz.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2147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 zm.), oraz Rozporządzenia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Rady Ministrów z 14 września 2004 r. w sprawie sposobu i trybu przeprowadzania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  <w:t xml:space="preserve"> 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przetargów oraz rokowań na zbycie nieruchomości (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tj.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Dz.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U. z 2014 r. poz. 1490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).</w:t>
      </w:r>
    </w:p>
    <w:p w:rsidR="009402EF" w:rsidRPr="002F0B01" w:rsidRDefault="009402EF" w:rsidP="009402EF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9402EF" w:rsidRPr="002F0B01" w:rsidRDefault="009402EF" w:rsidP="009402EF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9402EF" w:rsidRPr="002F0B01" w:rsidRDefault="009402EF" w:rsidP="009402EF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9402EF" w:rsidRDefault="009402EF" w:rsidP="009402EF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402EF" w:rsidRDefault="00FD5849" w:rsidP="009402E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trzeci</w:t>
      </w:r>
      <w:r w:rsidR="009402EF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publiczny nieograniczony przetarg ustny na sprzedaż nieruchomości niezabudowanej, położonej w Śrem</w:t>
      </w:r>
      <w:r w:rsidR="009402E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skim Parku Inwestycyjnym – Obszar Zachodni, w granicach podstrefy Śrem – Wałbrzyskiej Specjalnej Strefy Ekonomicznej</w:t>
      </w:r>
    </w:p>
    <w:p w:rsidR="009402EF" w:rsidRPr="002F0B01" w:rsidRDefault="009402EF" w:rsidP="009402EF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992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1985"/>
        <w:gridCol w:w="2268"/>
        <w:gridCol w:w="1984"/>
        <w:gridCol w:w="1985"/>
      </w:tblGrid>
      <w:tr w:rsidR="009402EF" w:rsidRPr="002F0B01" w:rsidTr="00771140">
        <w:trPr>
          <w:trHeight w:val="718"/>
        </w:trPr>
        <w:tc>
          <w:tcPr>
            <w:tcW w:w="1701" w:type="dxa"/>
            <w:vAlign w:val="center"/>
          </w:tcPr>
          <w:p w:rsidR="009402EF" w:rsidRPr="002F0B01" w:rsidRDefault="009402EF" w:rsidP="00771140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geodezyjny</w:t>
            </w:r>
          </w:p>
        </w:tc>
        <w:tc>
          <w:tcPr>
            <w:tcW w:w="1985" w:type="dxa"/>
            <w:vAlign w:val="center"/>
          </w:tcPr>
          <w:p w:rsidR="009402EF" w:rsidRDefault="009402EF" w:rsidP="00771140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ow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ierzchnia</w:t>
            </w:r>
          </w:p>
          <w:p w:rsidR="009402EF" w:rsidRPr="002F0B01" w:rsidRDefault="009402EF" w:rsidP="00771140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nieruchomości</w:t>
            </w:r>
          </w:p>
        </w:tc>
        <w:tc>
          <w:tcPr>
            <w:tcW w:w="2268" w:type="dxa"/>
            <w:vAlign w:val="center"/>
          </w:tcPr>
          <w:p w:rsidR="009402EF" w:rsidRPr="002F0B01" w:rsidRDefault="009402EF" w:rsidP="00771140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KW</w:t>
            </w:r>
          </w:p>
        </w:tc>
        <w:tc>
          <w:tcPr>
            <w:tcW w:w="1984" w:type="dxa"/>
            <w:vAlign w:val="center"/>
          </w:tcPr>
          <w:p w:rsidR="009402EF" w:rsidRPr="002F0B01" w:rsidRDefault="009402EF" w:rsidP="00771140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cena /netto/</w:t>
            </w:r>
          </w:p>
          <w:p w:rsidR="009402EF" w:rsidRPr="002F0B01" w:rsidRDefault="009402EF" w:rsidP="00771140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wywoławcza</w:t>
            </w:r>
          </w:p>
        </w:tc>
        <w:tc>
          <w:tcPr>
            <w:tcW w:w="1985" w:type="dxa"/>
            <w:vAlign w:val="center"/>
          </w:tcPr>
          <w:p w:rsidR="009402EF" w:rsidRPr="002F0B01" w:rsidRDefault="009402EF" w:rsidP="00771140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wadium</w:t>
            </w:r>
          </w:p>
        </w:tc>
      </w:tr>
      <w:tr w:rsidR="009402EF" w:rsidRPr="002F0B01" w:rsidTr="00771140">
        <w:trPr>
          <w:trHeight w:val="401"/>
        </w:trPr>
        <w:tc>
          <w:tcPr>
            <w:tcW w:w="1701" w:type="dxa"/>
            <w:vAlign w:val="center"/>
          </w:tcPr>
          <w:p w:rsidR="009402EF" w:rsidRDefault="009402EF" w:rsidP="00771140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2467/8</w:t>
            </w:r>
          </w:p>
          <w:p w:rsidR="009402EF" w:rsidRPr="002F0B01" w:rsidRDefault="009402EF" w:rsidP="00771140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2467/10</w:t>
            </w:r>
          </w:p>
        </w:tc>
        <w:tc>
          <w:tcPr>
            <w:tcW w:w="1985" w:type="dxa"/>
            <w:vAlign w:val="center"/>
          </w:tcPr>
          <w:p w:rsidR="009402EF" w:rsidRPr="002F0B01" w:rsidRDefault="009402EF" w:rsidP="00771140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0.7269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ha</w:t>
            </w:r>
          </w:p>
        </w:tc>
        <w:tc>
          <w:tcPr>
            <w:tcW w:w="2268" w:type="dxa"/>
            <w:vAlign w:val="center"/>
          </w:tcPr>
          <w:p w:rsidR="009402EF" w:rsidRPr="002F0B01" w:rsidRDefault="009402EF" w:rsidP="00771140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PO1M/000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52171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/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1984" w:type="dxa"/>
            <w:vAlign w:val="center"/>
          </w:tcPr>
          <w:p w:rsidR="009402EF" w:rsidRPr="002F0B01" w:rsidRDefault="009402EF" w:rsidP="00771140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302 700,00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zł</w:t>
            </w:r>
          </w:p>
        </w:tc>
        <w:tc>
          <w:tcPr>
            <w:tcW w:w="1985" w:type="dxa"/>
            <w:vAlign w:val="center"/>
          </w:tcPr>
          <w:p w:rsidR="009402EF" w:rsidRPr="002F0B01" w:rsidRDefault="009402EF" w:rsidP="0077114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3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 000,00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zł</w:t>
            </w:r>
          </w:p>
        </w:tc>
      </w:tr>
    </w:tbl>
    <w:p w:rsidR="009402EF" w:rsidRPr="002F0B01" w:rsidRDefault="009402EF" w:rsidP="009402EF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9402EF" w:rsidRDefault="009402EF" w:rsidP="009402EF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75326">
        <w:rPr>
          <w:rFonts w:ascii="Times New Roman" w:eastAsia="Times New Roman" w:hAnsi="Times New Roman" w:cs="Times New Roman"/>
          <w:sz w:val="28"/>
          <w:szCs w:val="28"/>
          <w:lang w:eastAsia="pl-PL"/>
        </w:rPr>
        <w:t>Nieruchomość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</w:t>
      </w:r>
      <w:r w:rsidRPr="00C75326">
        <w:rPr>
          <w:rFonts w:ascii="Times New Roman" w:eastAsia="Times New Roman" w:hAnsi="Times New Roman" w:cs="Times New Roman"/>
          <w:sz w:val="28"/>
          <w:szCs w:val="28"/>
          <w:lang w:eastAsia="pl-PL"/>
        </w:rPr>
        <w:t>położona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granicach podstrefy Śrem Wałbrzyskiej Specjalnej Strefy Ekonomicznej,</w:t>
      </w:r>
      <w:r w:rsidRPr="006B1B75">
        <w:rPr>
          <w:rFonts w:ascii="Times New Roman" w:hAnsi="Times New Roman" w:cs="Times New Roman"/>
          <w:sz w:val="28"/>
          <w:szCs w:val="28"/>
        </w:rPr>
        <w:t xml:space="preserve"> objęta miejscowym planem z</w:t>
      </w:r>
      <w:r>
        <w:rPr>
          <w:rFonts w:ascii="Times New Roman" w:hAnsi="Times New Roman" w:cs="Times New Roman"/>
          <w:sz w:val="28"/>
          <w:szCs w:val="28"/>
        </w:rPr>
        <w:t>agospodarowania przestrzennego (</w:t>
      </w:r>
      <w:r w:rsidRPr="006B1B75">
        <w:rPr>
          <w:rFonts w:ascii="Times New Roman" w:hAnsi="Times New Roman" w:cs="Times New Roman"/>
          <w:sz w:val="28"/>
          <w:szCs w:val="28"/>
        </w:rPr>
        <w:t xml:space="preserve">uchwała Rady Miejskiej w Śremie z dnia 26 stycznia 2017 r. </w:t>
      </w:r>
      <w:r>
        <w:rPr>
          <w:rFonts w:ascii="Times New Roman" w:hAnsi="Times New Roman" w:cs="Times New Roman"/>
          <w:sz w:val="28"/>
          <w:szCs w:val="28"/>
        </w:rPr>
        <w:t>nr 283/XXX/2017)</w:t>
      </w:r>
      <w:r w:rsidRPr="006B1B75">
        <w:rPr>
          <w:rFonts w:ascii="Times New Roman" w:hAnsi="Times New Roman" w:cs="Times New Roman"/>
          <w:sz w:val="28"/>
          <w:szCs w:val="28"/>
        </w:rPr>
        <w:t xml:space="preserve">, zgodnie z którym jest przeznaczona pod teren </w:t>
      </w:r>
      <w:r>
        <w:rPr>
          <w:rFonts w:ascii="Times New Roman" w:hAnsi="Times New Roman" w:cs="Times New Roman"/>
          <w:sz w:val="28"/>
          <w:szCs w:val="28"/>
        </w:rPr>
        <w:t>obiektów produkcyjnych, składów</w:t>
      </w:r>
      <w:r>
        <w:rPr>
          <w:rFonts w:ascii="Times New Roman" w:hAnsi="Times New Roman" w:cs="Times New Roman"/>
          <w:sz w:val="28"/>
          <w:szCs w:val="28"/>
        </w:rPr>
        <w:br/>
      </w:r>
      <w:r w:rsidRPr="006B1B75">
        <w:rPr>
          <w:rFonts w:ascii="Times New Roman" w:hAnsi="Times New Roman" w:cs="Times New Roman"/>
          <w:sz w:val="28"/>
          <w:szCs w:val="28"/>
        </w:rPr>
        <w:t>i magazynów, oznaczony w planie symbolem 2P.</w:t>
      </w:r>
    </w:p>
    <w:p w:rsidR="009402EF" w:rsidRDefault="009402EF" w:rsidP="009402EF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Przez nieruchomość przebiegają podziemne sieci gazowe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g</w:t>
      </w:r>
      <w:r w:rsidRPr="00633FBA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125 i gA100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odniesieniu do których dział III księgi wieczystej nie wykazuje obciążeń służebnością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przesyłu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Istniejący wpis w dziale III księgi wieczystej dotyczy służebności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przesyłu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rzecz Enea Operator Sp. z o.o.</w:t>
      </w:r>
    </w:p>
    <w:p w:rsidR="009402EF" w:rsidRPr="00D0778F" w:rsidRDefault="009402EF" w:rsidP="009402EF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9402EF" w:rsidRDefault="009402EF" w:rsidP="009402EF">
      <w:pPr>
        <w:pStyle w:val="Akapitzlist"/>
        <w:numPr>
          <w:ilvl w:val="0"/>
          <w:numId w:val="2"/>
        </w:numPr>
        <w:ind w:left="851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umowy.</w:t>
      </w:r>
    </w:p>
    <w:p w:rsidR="009402EF" w:rsidRDefault="009402EF" w:rsidP="009402EF">
      <w:pPr>
        <w:pStyle w:val="Akapitzlist"/>
        <w:numPr>
          <w:ilvl w:val="0"/>
          <w:numId w:val="2"/>
        </w:numPr>
        <w:ind w:left="851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A5DFC"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granicznych obciążają nabywcę.</w:t>
      </w:r>
    </w:p>
    <w:p w:rsidR="009402EF" w:rsidRDefault="009402EF" w:rsidP="009402EF">
      <w:pPr>
        <w:pStyle w:val="Akapitzlist"/>
        <w:numPr>
          <w:ilvl w:val="0"/>
          <w:numId w:val="2"/>
        </w:numPr>
        <w:ind w:left="851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A5D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Zawarcie umowy kupna-sprzedaży nastąpi pod warunkiem nieskorzystania </w:t>
      </w:r>
      <w:r w:rsidRPr="001A5DFC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prawa pierwokupu przez Wałbrzys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ką Specjalną Strefę Ekonomiczną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proofErr w:type="spellStart"/>
      <w:r w:rsidRPr="001A5DFC">
        <w:rPr>
          <w:rFonts w:ascii="Times New Roman" w:eastAsia="Times New Roman" w:hAnsi="Times New Roman" w:cs="Times New Roman"/>
          <w:sz w:val="28"/>
          <w:szCs w:val="28"/>
          <w:lang w:eastAsia="pl-PL"/>
        </w:rPr>
        <w:t>Invest-Park</w:t>
      </w:r>
      <w:proofErr w:type="spellEnd"/>
      <w:r w:rsidRPr="001A5D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Sp. z o.o.</w:t>
      </w:r>
    </w:p>
    <w:p w:rsidR="009402EF" w:rsidRDefault="009402EF" w:rsidP="009402EF">
      <w:pPr>
        <w:pStyle w:val="Akapitzlist"/>
        <w:numPr>
          <w:ilvl w:val="0"/>
          <w:numId w:val="2"/>
        </w:numPr>
        <w:ind w:left="851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A5DF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Nabywca zobowiązuje się w myśl art. 62 ustawy o gospodarce nieruchomościami do rozpoczęcia zabudowy w terminie 24 miesięcy od dnia nabycia nieruchomości oraz do zakończenia zabudowy w stani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 surowym zamkniętym w terminie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br/>
      </w:r>
      <w:r w:rsidRPr="001A5DF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24 miesięcy od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dnia zgłoszenia zawiadomienia </w:t>
      </w:r>
      <w:r w:rsidRPr="001A5DF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 rozpoczęciu robót budowlanych w Powiatowym Inspektoracie Nadzoru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9402EF" w:rsidRDefault="009402EF" w:rsidP="009402EF">
      <w:pPr>
        <w:pStyle w:val="Akapitzlist"/>
        <w:numPr>
          <w:ilvl w:val="0"/>
          <w:numId w:val="2"/>
        </w:numPr>
        <w:ind w:left="851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A5DFC">
        <w:rPr>
          <w:rFonts w:ascii="Times New Roman" w:eastAsia="Times New Roman" w:hAnsi="Times New Roman" w:cs="Times New Roman"/>
          <w:sz w:val="28"/>
          <w:szCs w:val="28"/>
          <w:lang w:eastAsia="pl-PL"/>
        </w:rPr>
        <w:t>Gmina Śrem zastrzega sobie prawo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odkupu nieruchomości na okres </w:t>
      </w:r>
      <w:r w:rsidRPr="001A5DFC">
        <w:rPr>
          <w:rFonts w:ascii="Times New Roman" w:eastAsia="Times New Roman" w:hAnsi="Times New Roman" w:cs="Times New Roman"/>
          <w:sz w:val="28"/>
          <w:szCs w:val="28"/>
          <w:lang w:eastAsia="pl-PL"/>
        </w:rPr>
        <w:t>5-ciu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lat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1A5D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 daty sprzedaży nieruchomości, przy czym skorzystanie przez gminę z tego prawa nastąpić może w przypadku niedotrzymania przez nabywcę terminu rozpoczęcia zabudowy nieruchomości. Odkup nastąpi na warunkach określonych </w:t>
      </w:r>
      <w:r w:rsidRPr="001A5DFC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w art. 594 </w:t>
      </w:r>
      <w:proofErr w:type="spellStart"/>
      <w:r w:rsidRPr="001A5DFC">
        <w:rPr>
          <w:rFonts w:ascii="Times New Roman" w:eastAsia="Times New Roman" w:hAnsi="Times New Roman" w:cs="Times New Roman"/>
          <w:sz w:val="28"/>
          <w:szCs w:val="28"/>
          <w:lang w:eastAsia="pl-PL"/>
        </w:rPr>
        <w:t>Kc</w:t>
      </w:r>
      <w:proofErr w:type="spellEnd"/>
      <w:r w:rsidRPr="001A5DFC">
        <w:rPr>
          <w:rFonts w:ascii="Times New Roman" w:eastAsia="Times New Roman" w:hAnsi="Times New Roman" w:cs="Times New Roman"/>
          <w:sz w:val="28"/>
          <w:szCs w:val="28"/>
          <w:lang w:eastAsia="pl-PL"/>
        </w:rPr>
        <w:t>. Prawo odkupu nieruchomości na rzecz gminy zostanie ujawnione w księdze wieczystej.</w:t>
      </w:r>
    </w:p>
    <w:p w:rsidR="009402EF" w:rsidRPr="001A5DFC" w:rsidRDefault="009402EF" w:rsidP="009402EF">
      <w:pPr>
        <w:pStyle w:val="Akapitzlist"/>
        <w:numPr>
          <w:ilvl w:val="0"/>
          <w:numId w:val="2"/>
        </w:numPr>
        <w:ind w:left="851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A5DF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Nabywca zobowiązuje się do zapłaty gminie Ś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rem kary umownej </w:t>
      </w:r>
      <w:r w:rsidRPr="001A5DF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 wysokości 50 000,00 zł (słownie: pięćdziesiąt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tysięcy złotych 00/100) w przypadku </w:t>
      </w:r>
      <w:r w:rsidRPr="001A5DF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niewywiązania się z terminu zabudowy. Nabywca podda się egzekucji zgodnie </w:t>
      </w:r>
      <w:r w:rsidRPr="001A5DF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br/>
        <w:t xml:space="preserve">z </w:t>
      </w:r>
      <w:r w:rsidRPr="001A5D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art. 777 § 1 pkt 5 </w:t>
      </w:r>
      <w:proofErr w:type="spellStart"/>
      <w:r w:rsidRPr="001A5DFC">
        <w:rPr>
          <w:rFonts w:ascii="Times New Roman" w:eastAsia="Times New Roman" w:hAnsi="Times New Roman" w:cs="Times New Roman"/>
          <w:sz w:val="28"/>
          <w:szCs w:val="28"/>
          <w:lang w:eastAsia="pl-PL"/>
        </w:rPr>
        <w:t>Kpc</w:t>
      </w:r>
      <w:proofErr w:type="spellEnd"/>
      <w:r w:rsidRPr="001A5D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 gmina Śrem będzie mogła prowadzić egzekucję </w:t>
      </w:r>
      <w:r w:rsidRPr="001A5DFC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na podstawie aktu notarialnego. Wystąpienie o nadanie aktowi klauzuli wykonalności nastąpi w terminie do 31 grudnia 2021 roku.</w:t>
      </w:r>
    </w:p>
    <w:p w:rsidR="009402EF" w:rsidRDefault="00FD5849" w:rsidP="009402EF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Trzeci przetarg odbędzie się w dniu 3</w:t>
      </w:r>
      <w:r w:rsidR="009402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października </w:t>
      </w:r>
      <w:r w:rsidR="009402EF">
        <w:rPr>
          <w:rFonts w:ascii="Times New Roman" w:eastAsia="Times New Roman" w:hAnsi="Times New Roman" w:cs="Times New Roman"/>
          <w:sz w:val="28"/>
          <w:szCs w:val="28"/>
          <w:lang w:eastAsia="pl-PL"/>
        </w:rPr>
        <w:t>2017 r. o godz. 13:00 w Urzędzie Miejskim w Śremie, ul. Plac 20 Października 1, pokój nr 24.</w:t>
      </w:r>
    </w:p>
    <w:p w:rsidR="009402EF" w:rsidRPr="00CA0B30" w:rsidRDefault="00FD5849" w:rsidP="009402EF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D5849">
        <w:rPr>
          <w:rFonts w:ascii="Times New Roman" w:hAnsi="Times New Roman" w:cs="Times New Roman"/>
          <w:sz w:val="28"/>
          <w:szCs w:val="28"/>
        </w:rPr>
        <w:t xml:space="preserve">Wcześniejsze przetargi odbyły się: pierwszy w dniu 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FD584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lipca</w:t>
      </w:r>
      <w:r w:rsidRPr="00FD5849">
        <w:rPr>
          <w:rFonts w:ascii="Times New Roman" w:hAnsi="Times New Roman" w:cs="Times New Roman"/>
          <w:sz w:val="28"/>
          <w:szCs w:val="28"/>
        </w:rPr>
        <w:t xml:space="preserve"> 2017 r., drugi w dniu </w:t>
      </w:r>
      <w:r>
        <w:rPr>
          <w:rFonts w:ascii="Times New Roman" w:hAnsi="Times New Roman" w:cs="Times New Roman"/>
          <w:sz w:val="28"/>
          <w:szCs w:val="28"/>
        </w:rPr>
        <w:br/>
        <w:t>21</w:t>
      </w:r>
      <w:r w:rsidRPr="00FD584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sierpnia</w:t>
      </w:r>
      <w:r w:rsidRPr="00FD5849">
        <w:rPr>
          <w:rFonts w:ascii="Times New Roman" w:hAnsi="Times New Roman" w:cs="Times New Roman"/>
          <w:sz w:val="28"/>
          <w:szCs w:val="28"/>
        </w:rPr>
        <w:t xml:space="preserve"> 2017 r., które zakończył się wynikiem negatywnym z powodu braku uczestników.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402EF" w:rsidRDefault="009402EF" w:rsidP="009402EF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9402EF" w:rsidRDefault="009402EF" w:rsidP="009402EF">
      <w:pPr>
        <w:pStyle w:val="Akapitzlist"/>
        <w:numPr>
          <w:ilvl w:val="0"/>
          <w:numId w:val="3"/>
        </w:numPr>
        <w:ind w:left="851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przetargu mogą wziąć udział osoby, które wpłacą wadium (30.000,00 zł)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pod tytułem: „przetarg – ŚPI Zachodnie, działki 2467/8 i 2467/10” na rachunek Urzędu Miejskiego w Śremie prowadzony przez SBL Śrem nr: 95 9084 0003 2102 0013</w:t>
      </w:r>
      <w:r w:rsidR="00FD584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0521 0008 w terminie do dnia 29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D5849">
        <w:rPr>
          <w:rFonts w:ascii="Times New Roman" w:eastAsia="Times New Roman" w:hAnsi="Times New Roman" w:cs="Times New Roman"/>
          <w:sz w:val="28"/>
          <w:szCs w:val="28"/>
          <w:lang w:eastAsia="pl-PL"/>
        </w:rPr>
        <w:t>września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2017 r.</w:t>
      </w:r>
    </w:p>
    <w:p w:rsidR="009402EF" w:rsidRDefault="009402EF" w:rsidP="009402EF">
      <w:pPr>
        <w:pStyle w:val="Akapitzlist"/>
        <w:numPr>
          <w:ilvl w:val="0"/>
          <w:numId w:val="3"/>
        </w:numPr>
        <w:ind w:left="851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A5D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Uczestnicy przetargu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są </w:t>
      </w:r>
      <w:r w:rsidRPr="001A5DFC">
        <w:rPr>
          <w:rFonts w:ascii="Times New Roman" w:eastAsia="Times New Roman" w:hAnsi="Times New Roman" w:cs="Times New Roman"/>
          <w:sz w:val="28"/>
          <w:szCs w:val="28"/>
          <w:lang w:eastAsia="pl-PL"/>
        </w:rPr>
        <w:t>zobowiązani przedłożyć komisji przetargowej: dowód wpłaty wadium, dowód tożsamości oraz odpowiednie dokumenty potwierdzające zdolność do reprezentacji innych osób (pełnomocnictwo)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9402EF" w:rsidRDefault="009402EF" w:rsidP="009402EF">
      <w:pPr>
        <w:pStyle w:val="Akapitzlist"/>
        <w:numPr>
          <w:ilvl w:val="0"/>
          <w:numId w:val="3"/>
        </w:numPr>
        <w:ind w:left="851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A5DFC">
        <w:rPr>
          <w:rFonts w:ascii="Times New Roman" w:eastAsia="Times New Roman" w:hAnsi="Times New Roman" w:cs="Times New Roman"/>
          <w:sz w:val="28"/>
          <w:szCs w:val="28"/>
          <w:lang w:eastAsia="pl-PL"/>
        </w:rPr>
        <w:t>Nabycie nieruchomości przez cudzozie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mca w rozumieniu ustawy z dnia </w:t>
      </w:r>
      <w:r w:rsidRPr="001A5D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24 marca 1920 r. o nabywaniu nieruchomości przez cudzoziemców (tj.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Dz. U.  </w:t>
      </w:r>
      <w:r w:rsidRPr="001A5DFC">
        <w:rPr>
          <w:rFonts w:ascii="Times New Roman" w:eastAsia="Times New Roman" w:hAnsi="Times New Roman" w:cs="Times New Roman"/>
          <w:sz w:val="28"/>
          <w:szCs w:val="28"/>
          <w:lang w:eastAsia="pl-PL"/>
        </w:rPr>
        <w:t>z 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Pr="001A5D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poz. 10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61 ze zm.</w:t>
      </w:r>
      <w:r w:rsidRPr="001A5D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wymaga uzyskania zezwolenia Ministra Spraw Wewnętrznych. W przypadku nieuzyskania zezwolenia przed zawarciem aktu notarialnego wpłacone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wadium przepada na rzecz Gminy.</w:t>
      </w:r>
    </w:p>
    <w:p w:rsidR="009402EF" w:rsidRDefault="009402EF" w:rsidP="009402EF">
      <w:pPr>
        <w:pStyle w:val="Akapitzlist"/>
        <w:numPr>
          <w:ilvl w:val="0"/>
          <w:numId w:val="3"/>
        </w:numPr>
        <w:ind w:left="851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27710"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 ważny jest bez względu na liczbę uczestników przetargu, jeżeli przynajmniej jeden uczestnik zaoferuje co najmniej jedno postą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pienie powyżej ceny wywoławczej.</w:t>
      </w:r>
      <w:r w:rsidRPr="004277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9402EF" w:rsidRDefault="009402EF" w:rsidP="009402EF">
      <w:pPr>
        <w:pStyle w:val="Akapitzlist"/>
        <w:numPr>
          <w:ilvl w:val="0"/>
          <w:numId w:val="3"/>
        </w:numPr>
        <w:ind w:left="851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27710">
        <w:rPr>
          <w:rFonts w:ascii="Times New Roman" w:eastAsia="Times New Roman" w:hAnsi="Times New Roman" w:cs="Times New Roman"/>
          <w:sz w:val="28"/>
          <w:szCs w:val="28"/>
          <w:lang w:eastAsia="pl-PL"/>
        </w:rPr>
        <w:t>Wadium wpłacone przez uczestnika przetargu, który przetarg wygra, zostanie zaliczone na poczet ceny nabycia nieruchomości. Pozostałym uczestnikom przetargu wadium zostanie zwrócone niezwłocznie po rozstrzygnięciu przetargu prz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elewem na podane konto bankowe.</w:t>
      </w:r>
    </w:p>
    <w:p w:rsidR="009402EF" w:rsidRDefault="009402EF" w:rsidP="009402EF">
      <w:pPr>
        <w:pStyle w:val="Akapitzlist"/>
        <w:numPr>
          <w:ilvl w:val="0"/>
          <w:numId w:val="3"/>
        </w:numPr>
        <w:ind w:left="851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27710">
        <w:rPr>
          <w:rFonts w:ascii="Times New Roman" w:eastAsia="Times New Roman" w:hAnsi="Times New Roman" w:cs="Times New Roman"/>
          <w:sz w:val="28"/>
          <w:szCs w:val="28"/>
          <w:lang w:eastAsia="pl-PL"/>
        </w:rPr>
        <w:t>Wylicytowana cena sprzedaży nieruchomości podlega zapłacie do dnia zawarcia umowy, którego termin zostanie usta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lony najpóźniej w ciągu 21 dni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427710">
        <w:rPr>
          <w:rFonts w:ascii="Times New Roman" w:eastAsia="Times New Roman" w:hAnsi="Times New Roman" w:cs="Times New Roman"/>
          <w:sz w:val="28"/>
          <w:szCs w:val="28"/>
          <w:lang w:eastAsia="pl-PL"/>
        </w:rPr>
        <w:t>od rozstrzygnięcia przetargu.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Uchylenie się</w:t>
      </w:r>
      <w:r w:rsidRPr="004277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nabywcy wyłonionego w przetargu od zawarcia umowy w wyznaczonym terminie skutkować będzie przepadkiem wp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łaconego wadium na rzecz Gminy.</w:t>
      </w:r>
    </w:p>
    <w:p w:rsidR="009402EF" w:rsidRPr="00427710" w:rsidRDefault="009402EF" w:rsidP="009402EF">
      <w:pPr>
        <w:pStyle w:val="Akapitzlist"/>
        <w:numPr>
          <w:ilvl w:val="0"/>
          <w:numId w:val="3"/>
        </w:numPr>
        <w:ind w:left="851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277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ceny sprzedaży ustalonej w licytacji zostanie doliczony 23% podatek VAT. </w:t>
      </w:r>
    </w:p>
    <w:p w:rsidR="009402EF" w:rsidRDefault="009402EF" w:rsidP="009402EF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Ogłaszający ma prawo z uzasadnionej przyczyny do odwołania ogłoszonego przetargu w formie właściwej dla jego ogłoszenia. Ogłoszenie o przetargu zostaje zamieszczone na tablicy ogłoszeń Urzędu Miejskiego w Śremie, na stronie internetowej: </w:t>
      </w:r>
      <w:hyperlink r:id="rId9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), w prasie lokalnej oraz krajowej – elektronicznej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na:</w:t>
      </w:r>
      <w:r w:rsidR="00FD584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www.monitorurzedowy.pl, </w:t>
      </w:r>
      <w:hyperlink r:id="rId10" w:history="1">
        <w:r w:rsidR="001E2B85" w:rsidRPr="002A590F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www.otoprzetargi.pl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bookmarkStart w:id="0" w:name="_GoBack"/>
      <w:bookmarkEnd w:id="0"/>
    </w:p>
    <w:p w:rsidR="009402EF" w:rsidRPr="002A3FD5" w:rsidRDefault="009402EF" w:rsidP="009402EF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trybu, zasad i warunków przetargu udzielają pracownicy Zespołu Gospodarki Nieruchomościami Urzędu Miejskiego w Śremie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>w godzinach pracy Urzędu lub telefonicznie pod nr 61 28 47 134.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Szczegółowych informacji na temat możliwości inwestycyjnych na działce objętej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Śremie w godzinach pracy Urzędu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oraz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telefonicznie pod nr tel. 61 28 47 131. </w:t>
      </w: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432A5" w:rsidRPr="00A432A5" w:rsidRDefault="00A432A5" w:rsidP="00A432A5">
      <w:pPr>
        <w:ind w:left="6" w:firstLine="420"/>
        <w:jc w:val="left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432A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mapa ewidencyjna</w:t>
      </w:r>
    </w:p>
    <w:p w:rsidR="00DA795E" w:rsidRDefault="00F50134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4747565" cy="3356664"/>
            <wp:effectExtent l="0" t="0" r="0" b="0"/>
            <wp:docPr id="2" name="Obraz 2" descr="C:\Users\marcin.sawicki\Desktop\Ogłoszenia\dz. 2467-8 i 2467-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cin.sawicki\Desktop\Ogłoszenia\dz. 2467-8 i 2467-10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5452" cy="3355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32A5" w:rsidRDefault="00A432A5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Pr="00A432A5" w:rsidRDefault="00A432A5" w:rsidP="00A432A5">
      <w:pPr>
        <w:ind w:firstLine="708"/>
        <w:jc w:val="left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proofErr w:type="spellStart"/>
      <w:r w:rsidRPr="00A432A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ortofoto</w:t>
      </w:r>
      <w:proofErr w:type="spellEnd"/>
      <w:r w:rsidRPr="00A432A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mapa</w:t>
      </w:r>
    </w:p>
    <w:p w:rsidR="00B474AF" w:rsidRDefault="00F50134" w:rsidP="00651543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4403750" cy="3113577"/>
            <wp:effectExtent l="0" t="0" r="0" b="0"/>
            <wp:docPr id="3" name="Obraz 3" descr="C:\Users\marcin.sawicki\Desktop\Ogłoszenia\dz. 2467-8 i 2467-10 (ortofoto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cin.sawicki\Desktop\Ogłoszenia\dz. 2467-8 i 2467-10 (ortofoto)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2308" cy="31125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267E" w:rsidRDefault="00E0267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Default="00E0267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C2488" w:rsidRDefault="00DC2488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C2488" w:rsidRDefault="00DC2488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Pr="002F0B01" w:rsidRDefault="00E0267E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A432A5">
        <w:rPr>
          <w:rFonts w:ascii="Times New Roman" w:eastAsia="Times New Roman" w:hAnsi="Times New Roman" w:cs="Times New Roman"/>
          <w:sz w:val="20"/>
          <w:szCs w:val="20"/>
          <w:lang w:eastAsia="pl-PL"/>
        </w:rPr>
        <w:t>7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B474AF" w:rsidRDefault="00E0267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6432" behindDoc="1" locked="0" layoutInCell="1" allowOverlap="1" wp14:anchorId="0AD7171B" wp14:editId="789E2722">
            <wp:simplePos x="0" y="0"/>
            <wp:positionH relativeFrom="column">
              <wp:posOffset>-91440</wp:posOffset>
            </wp:positionH>
            <wp:positionV relativeFrom="paragraph">
              <wp:posOffset>189865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……….………. 201</w:t>
      </w:r>
      <w:r w:rsidR="00A432A5">
        <w:rPr>
          <w:rFonts w:ascii="Times New Roman" w:eastAsia="Times New Roman" w:hAnsi="Times New Roman" w:cs="Times New Roman"/>
          <w:sz w:val="20"/>
          <w:szCs w:val="20"/>
          <w:lang w:eastAsia="pl-PL"/>
        </w:rPr>
        <w:t>7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sectPr w:rsidR="00B474AF" w:rsidSect="00A432A5">
      <w:footerReference w:type="default" r:id="rId14"/>
      <w:pgSz w:w="11906" w:h="16838"/>
      <w:pgMar w:top="993" w:right="849" w:bottom="1276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42F2" w:rsidRDefault="006042F2">
      <w:r>
        <w:separator/>
      </w:r>
    </w:p>
  </w:endnote>
  <w:endnote w:type="continuationSeparator" w:id="0">
    <w:p w:rsidR="006042F2" w:rsidRDefault="006042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06572250"/>
      <w:docPartObj>
        <w:docPartGallery w:val="Page Numbers (Bottom of Page)"/>
        <w:docPartUnique/>
      </w:docPartObj>
    </w:sdtPr>
    <w:sdtEndPr/>
    <w:sdtContent>
      <w:p w:rsidR="008C141A" w:rsidRDefault="008C141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D5849">
          <w:rPr>
            <w:noProof/>
          </w:rPr>
          <w:t>1</w:t>
        </w:r>
        <w:r>
          <w:fldChar w:fldCharType="end"/>
        </w:r>
      </w:p>
    </w:sdtContent>
  </w:sdt>
  <w:p w:rsidR="00161800" w:rsidRDefault="006042F2" w:rsidP="00DC2488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42F2" w:rsidRDefault="006042F2">
      <w:r>
        <w:separator/>
      </w:r>
    </w:p>
  </w:footnote>
  <w:footnote w:type="continuationSeparator" w:id="0">
    <w:p w:rsidR="006042F2" w:rsidRDefault="006042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EC6F4C"/>
    <w:multiLevelType w:val="hybridMultilevel"/>
    <w:tmpl w:val="EE9A1004"/>
    <w:lvl w:ilvl="0" w:tplc="04150005">
      <w:start w:val="1"/>
      <w:numFmt w:val="bullet"/>
      <w:lvlText w:val=""/>
      <w:lvlJc w:val="left"/>
      <w:pPr>
        <w:ind w:left="157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3F0985"/>
    <w:multiLevelType w:val="hybridMultilevel"/>
    <w:tmpl w:val="E2D6CCAE"/>
    <w:lvl w:ilvl="0" w:tplc="09DA39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2A93BAF"/>
    <w:multiLevelType w:val="hybridMultilevel"/>
    <w:tmpl w:val="C92C32EC"/>
    <w:lvl w:ilvl="0" w:tplc="09DA396C">
      <w:start w:val="1"/>
      <w:numFmt w:val="bullet"/>
      <w:lvlText w:val=""/>
      <w:lvlJc w:val="left"/>
      <w:pPr>
        <w:ind w:left="193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4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5">
    <w:nsid w:val="79F17061"/>
    <w:multiLevelType w:val="hybridMultilevel"/>
    <w:tmpl w:val="47AC228E"/>
    <w:lvl w:ilvl="0" w:tplc="09DA396C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415D9"/>
    <w:rsid w:val="00062A30"/>
    <w:rsid w:val="00073239"/>
    <w:rsid w:val="00077914"/>
    <w:rsid w:val="000839EE"/>
    <w:rsid w:val="0008693A"/>
    <w:rsid w:val="000A7A87"/>
    <w:rsid w:val="000C62F6"/>
    <w:rsid w:val="0018465D"/>
    <w:rsid w:val="00191AFB"/>
    <w:rsid w:val="001E2B85"/>
    <w:rsid w:val="002003D9"/>
    <w:rsid w:val="00237B8B"/>
    <w:rsid w:val="002452A5"/>
    <w:rsid w:val="002A7A69"/>
    <w:rsid w:val="002D4D29"/>
    <w:rsid w:val="00332D6C"/>
    <w:rsid w:val="003558CF"/>
    <w:rsid w:val="00365391"/>
    <w:rsid w:val="003A7BDD"/>
    <w:rsid w:val="003C22BB"/>
    <w:rsid w:val="00402A22"/>
    <w:rsid w:val="004318AF"/>
    <w:rsid w:val="00442409"/>
    <w:rsid w:val="004634F3"/>
    <w:rsid w:val="004677BE"/>
    <w:rsid w:val="004D02F6"/>
    <w:rsid w:val="004F1D2A"/>
    <w:rsid w:val="00506F86"/>
    <w:rsid w:val="00514C80"/>
    <w:rsid w:val="00565A2B"/>
    <w:rsid w:val="00583B44"/>
    <w:rsid w:val="005C1B20"/>
    <w:rsid w:val="005E7B2F"/>
    <w:rsid w:val="005F393C"/>
    <w:rsid w:val="005F39B6"/>
    <w:rsid w:val="006042F2"/>
    <w:rsid w:val="006252E3"/>
    <w:rsid w:val="00633FBA"/>
    <w:rsid w:val="00642606"/>
    <w:rsid w:val="00645AB5"/>
    <w:rsid w:val="00646A68"/>
    <w:rsid w:val="00651543"/>
    <w:rsid w:val="006B1B75"/>
    <w:rsid w:val="006B475B"/>
    <w:rsid w:val="006E5069"/>
    <w:rsid w:val="00721492"/>
    <w:rsid w:val="007816EA"/>
    <w:rsid w:val="007A38F7"/>
    <w:rsid w:val="007B4B57"/>
    <w:rsid w:val="007C6B3E"/>
    <w:rsid w:val="007D31E4"/>
    <w:rsid w:val="007D752D"/>
    <w:rsid w:val="007E04AD"/>
    <w:rsid w:val="007F0024"/>
    <w:rsid w:val="007F6CFC"/>
    <w:rsid w:val="008245E5"/>
    <w:rsid w:val="00824919"/>
    <w:rsid w:val="008773DE"/>
    <w:rsid w:val="008C141A"/>
    <w:rsid w:val="008D4FBB"/>
    <w:rsid w:val="008D689A"/>
    <w:rsid w:val="009402EF"/>
    <w:rsid w:val="009708F3"/>
    <w:rsid w:val="009A27EB"/>
    <w:rsid w:val="009A62B1"/>
    <w:rsid w:val="009D7127"/>
    <w:rsid w:val="009F5A10"/>
    <w:rsid w:val="00A26FCA"/>
    <w:rsid w:val="00A33205"/>
    <w:rsid w:val="00A40EC6"/>
    <w:rsid w:val="00A432A5"/>
    <w:rsid w:val="00A96401"/>
    <w:rsid w:val="00A968E2"/>
    <w:rsid w:val="00AA7BB3"/>
    <w:rsid w:val="00AB0693"/>
    <w:rsid w:val="00AF5EE0"/>
    <w:rsid w:val="00B1193D"/>
    <w:rsid w:val="00B267E4"/>
    <w:rsid w:val="00B27ACD"/>
    <w:rsid w:val="00B474AF"/>
    <w:rsid w:val="00BA13AD"/>
    <w:rsid w:val="00BD3AEC"/>
    <w:rsid w:val="00BE6863"/>
    <w:rsid w:val="00C00115"/>
    <w:rsid w:val="00C75326"/>
    <w:rsid w:val="00C8124A"/>
    <w:rsid w:val="00CA0B30"/>
    <w:rsid w:val="00CA2D29"/>
    <w:rsid w:val="00CA5BE2"/>
    <w:rsid w:val="00CC3A73"/>
    <w:rsid w:val="00D1295D"/>
    <w:rsid w:val="00D12B2E"/>
    <w:rsid w:val="00D55F2A"/>
    <w:rsid w:val="00DA795E"/>
    <w:rsid w:val="00DC0B2D"/>
    <w:rsid w:val="00DC2488"/>
    <w:rsid w:val="00DF2AEB"/>
    <w:rsid w:val="00E0267E"/>
    <w:rsid w:val="00E51D08"/>
    <w:rsid w:val="00E53DC8"/>
    <w:rsid w:val="00E6305A"/>
    <w:rsid w:val="00E82982"/>
    <w:rsid w:val="00EE0910"/>
    <w:rsid w:val="00EE0BBB"/>
    <w:rsid w:val="00EF0496"/>
    <w:rsid w:val="00EF4DA8"/>
    <w:rsid w:val="00F50134"/>
    <w:rsid w:val="00FD5849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C24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C248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C24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C24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otoprzetargi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3</Pages>
  <Words>860</Words>
  <Characters>5165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Sawicki</dc:creator>
  <cp:lastModifiedBy>Marcin Sawicki</cp:lastModifiedBy>
  <cp:revision>21</cp:revision>
  <cp:lastPrinted>2016-06-17T07:23:00Z</cp:lastPrinted>
  <dcterms:created xsi:type="dcterms:W3CDTF">2016-06-21T06:08:00Z</dcterms:created>
  <dcterms:modified xsi:type="dcterms:W3CDTF">2017-08-28T09:48:00Z</dcterms:modified>
</cp:coreProperties>
</file>