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60B" w:rsidRDefault="00BA4ADC">
      <w:pPr>
        <w:pStyle w:val="right"/>
      </w:pPr>
      <w:r>
        <w:t>Śrem, dnia 24.05.2017 roku</w:t>
      </w: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Gmina Śrem</w:t>
      </w: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Znak sprawy: BP.271.20.2017.BS</w:t>
      </w:r>
    </w:p>
    <w:p w:rsidR="009D660B" w:rsidRDefault="009D660B">
      <w:pPr>
        <w:pStyle w:val="p"/>
      </w:pPr>
    </w:p>
    <w:p w:rsidR="009D660B" w:rsidRDefault="00BA4ADC">
      <w:pPr>
        <w:pStyle w:val="center"/>
      </w:pPr>
      <w:r>
        <w:rPr>
          <w:rStyle w:val="bold"/>
        </w:rPr>
        <w:t>SPECYFIKACJA ISTOTNYCH WARUNKÓW ZAMÓWIENIA</w:t>
      </w:r>
    </w:p>
    <w:p w:rsidR="009D660B" w:rsidRDefault="009D660B">
      <w:pPr>
        <w:pStyle w:val="p"/>
      </w:pPr>
    </w:p>
    <w:p w:rsidR="009D660B" w:rsidRDefault="00BA4ADC">
      <w:pPr>
        <w:pStyle w:val="center"/>
      </w:pPr>
      <w:r>
        <w:rPr>
          <w:rStyle w:val="bold"/>
        </w:rPr>
        <w:t>Budowa ul. Krętej w Śremie - etap II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center"/>
      </w:pPr>
      <w:r>
        <w:rPr>
          <w:rStyle w:val="bold"/>
        </w:rPr>
        <w:t>o wartości nieprzekraczającej kwoty określonej w przepisach wydanych na podstawie art. 11 ust. 8 ustawy Prawo zamówień publicznych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 xml:space="preserve">Postępowanie o udzielenie zamówienia prowadzone jest w trybie </w:t>
      </w:r>
      <w:r>
        <w:rPr>
          <w:rStyle w:val="bold"/>
        </w:rPr>
        <w:t>przetargu nieograniczonego</w:t>
      </w:r>
      <w:r>
        <w:t xml:space="preserve"> na podstawie ustawy z dnia 29 sty</w:t>
      </w:r>
      <w:r>
        <w:t>cznia 2004 roku Prawo zamówień publicznych – zwanej dalej „Ustawą”.</w:t>
      </w:r>
    </w:p>
    <w:p w:rsidR="009D660B" w:rsidRDefault="00BA4ADC">
      <w:r>
        <w:br w:type="page"/>
      </w:r>
    </w:p>
    <w:p w:rsidR="009D660B" w:rsidRDefault="00BA4ADC">
      <w:pPr>
        <w:pStyle w:val="p"/>
      </w:pPr>
      <w:r>
        <w:rPr>
          <w:rStyle w:val="bold"/>
        </w:rPr>
        <w:lastRenderedPageBreak/>
        <w:t>1. ZAMAWIAJĄCY</w:t>
      </w:r>
    </w:p>
    <w:p w:rsidR="009D660B" w:rsidRDefault="009D660B">
      <w:pPr>
        <w:pStyle w:val="p"/>
      </w:pPr>
    </w:p>
    <w:p w:rsidR="009D660B" w:rsidRDefault="00BA4ADC">
      <w:pPr>
        <w:pStyle w:val="p"/>
      </w:pPr>
      <w:r>
        <w:t>Gmina Śrem</w:t>
      </w:r>
    </w:p>
    <w:p w:rsidR="009D660B" w:rsidRDefault="00BA4ADC">
      <w:pPr>
        <w:pStyle w:val="p"/>
      </w:pPr>
      <w:r>
        <w:t>Pl. 20 Października 1</w:t>
      </w:r>
    </w:p>
    <w:p w:rsidR="009D660B" w:rsidRDefault="00BA4ADC">
      <w:pPr>
        <w:pStyle w:val="p"/>
      </w:pPr>
      <w:r>
        <w:t>63-100 Śrem</w:t>
      </w:r>
    </w:p>
    <w:p w:rsidR="009D660B" w:rsidRDefault="00BA4ADC">
      <w:pPr>
        <w:pStyle w:val="p"/>
      </w:pPr>
      <w:r>
        <w:t>www.srem.pl</w:t>
      </w:r>
    </w:p>
    <w:p w:rsidR="009D660B" w:rsidRDefault="00BA4ADC">
      <w:pPr>
        <w:pStyle w:val="p"/>
      </w:pPr>
      <w:r>
        <w:t>Fax: +48 612835337</w:t>
      </w:r>
    </w:p>
    <w:p w:rsidR="009D660B" w:rsidRDefault="00BA4ADC">
      <w:pPr>
        <w:pStyle w:val="p"/>
      </w:pPr>
      <w:r>
        <w:t>Email: urzad@srem.pl</w:t>
      </w:r>
    </w:p>
    <w:p w:rsidR="009D660B" w:rsidRDefault="00BA4ADC">
      <w:pPr>
        <w:pStyle w:val="p"/>
      </w:pPr>
      <w:r>
        <w:t>Tel: +48 612835225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2. TRYB UDZIELENIA ZAMÓWIENIA</w:t>
      </w:r>
    </w:p>
    <w:p w:rsidR="009D660B" w:rsidRDefault="009D660B">
      <w:pPr>
        <w:pStyle w:val="p"/>
      </w:pPr>
    </w:p>
    <w:p w:rsidR="009D660B" w:rsidRDefault="00BA4ADC">
      <w:pPr>
        <w:pStyle w:val="p"/>
      </w:pPr>
      <w:r>
        <w:t xml:space="preserve">Postępowanie prowadzone będzie w trybie </w:t>
      </w:r>
      <w:r>
        <w:rPr>
          <w:rStyle w:val="bold"/>
        </w:rPr>
        <w:t>przetargu nieograniczonego.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3. OPIS PRZEDMIOTU ZAMÓWIENIA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Rodzaj zamówienia: Roboty budowlane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Przedmiotem II etapu zadania jest wykonanie przebudowy nawierzchni jezdni i chodników drogi gminnej ul. Krętej w Śremi</w:t>
      </w:r>
      <w:r>
        <w:t xml:space="preserve">e na odcinku od przejazdu kolejowego (ul. Kolejowa) do ul. Marciniaka w celu usprawnienia połączenia i skomunikowania terenu przyległego do drogi. </w:t>
      </w:r>
    </w:p>
    <w:p w:rsidR="009D660B" w:rsidRDefault="00BA4ADC">
      <w:pPr>
        <w:pStyle w:val="justify"/>
      </w:pPr>
      <w:r>
        <w:t>Realizacja powyższych założeń przyjętych w projekcie poprawi bezpieczeństwo ruchu pieszego, komfort, estetyk</w:t>
      </w:r>
      <w:r>
        <w:t xml:space="preserve">ę oraz zmniejszy negatywne oddziaływanie drogi na środowisko. </w:t>
      </w:r>
    </w:p>
    <w:p w:rsidR="009D660B" w:rsidRDefault="00BA4ADC">
      <w:pPr>
        <w:pStyle w:val="justify"/>
      </w:pPr>
      <w:r>
        <w:t xml:space="preserve">W ramach przebudowy drogi gminnej przewiduje się wykonanie następujących robót podstawowych: </w:t>
      </w:r>
    </w:p>
    <w:p w:rsidR="009D660B" w:rsidRDefault="00BA4ADC">
      <w:pPr>
        <w:pStyle w:val="justify"/>
      </w:pPr>
      <w:r>
        <w:t>a) zmianę utwardzenia nawierzchni jezdni, chodników,</w:t>
      </w:r>
    </w:p>
    <w:p w:rsidR="009D660B" w:rsidRDefault="00BA4ADC">
      <w:pPr>
        <w:pStyle w:val="justify"/>
      </w:pPr>
      <w:r>
        <w:t>b) zmianę utwardzenia nawierzchni zjazdów do n</w:t>
      </w:r>
      <w:r>
        <w:t>ieruchomości (w granicach pasa drogowego drogi gminnej),</w:t>
      </w:r>
    </w:p>
    <w:p w:rsidR="009D660B" w:rsidRDefault="00BA4ADC">
      <w:pPr>
        <w:pStyle w:val="justify"/>
      </w:pPr>
      <w:r>
        <w:t>c) budowę parkingu dla samochodów osobowych,</w:t>
      </w:r>
    </w:p>
    <w:p w:rsidR="009D660B" w:rsidRDefault="00BA4ADC">
      <w:pPr>
        <w:pStyle w:val="justify"/>
      </w:pPr>
      <w:r>
        <w:t xml:space="preserve">d) budowę kanalizacji deszczowej – wpusty i </w:t>
      </w:r>
      <w:proofErr w:type="spellStart"/>
      <w:r>
        <w:t>przykanaliki</w:t>
      </w:r>
      <w:proofErr w:type="spellEnd"/>
      <w:r>
        <w:t>,</w:t>
      </w:r>
    </w:p>
    <w:p w:rsidR="009D660B" w:rsidRDefault="00BA4ADC">
      <w:pPr>
        <w:pStyle w:val="justify"/>
      </w:pPr>
      <w:r>
        <w:t>e)budowę oświetlenia ulicznego,</w:t>
      </w:r>
    </w:p>
    <w:p w:rsidR="009D660B" w:rsidRDefault="00BA4ADC">
      <w:pPr>
        <w:pStyle w:val="justify"/>
      </w:pPr>
      <w:r>
        <w:t xml:space="preserve"> f) wycinkę istniejącego drzewostanu kolidującego z przebudową d</w:t>
      </w:r>
      <w:r>
        <w:t xml:space="preserve">rogi gminnej. </w:t>
      </w:r>
    </w:p>
    <w:p w:rsidR="009D660B" w:rsidRDefault="00BA4ADC">
      <w:pPr>
        <w:pStyle w:val="justify"/>
      </w:pPr>
      <w:r>
        <w:t>Zakres II etapu inwestycji obejmuje wykonanie drogi z jej elementami na odcinku od km 0+000,00 do km 0+365 czyli na długości 0,365 km.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Ogólne wymagania dotyczące przedmiotu zamówienia oraz jego realizacji: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rPr>
          <w:rStyle w:val="bold"/>
        </w:rPr>
        <w:t>Zamawiający nie dopuszcza możliwo</w:t>
      </w:r>
      <w:r>
        <w:rPr>
          <w:rStyle w:val="bold"/>
        </w:rPr>
        <w:t>ści składania ofert częściowych.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rPr>
          <w:rStyle w:val="bold"/>
        </w:rPr>
        <w:t>Zamawiający nie dopuszcza możliwości składania ofert wariantowych.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Przyjęte typy materiałów i urządzeń (wskazane w dokumentacji technicznej) zostały użyte wyłącznie przykładowo, w celu opisania przedmiotu zamówienia. Wyko</w:t>
      </w:r>
      <w:r>
        <w:t>nawca uprawniony jest do przedstawienia w ofercie materiałów i urządzeń równoważnych, o nie gorszych parametrach. Wykonawca powinien określić ich parametry, celem wykazania, że spełniają warunki określone w opisie przedmiotu zamówienia. Rozwiązania równowa</w:t>
      </w:r>
      <w:r>
        <w:t>żne, zgodnie ze swoją definicją, muszą posiadać parametry oraz spełniać standardy nie gorsze niż produkty podane przykładowo.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lastRenderedPageBreak/>
        <w:t>W miejscu gdzie Zamawiający dokonuje opisu przedmiotu zamówienia przez odniesienie do norm, europejskich ocen technicznych, aprob</w:t>
      </w:r>
      <w:r>
        <w:t>at, specyfikacji technicznych i systemów referencji technicznych, o których mowa w art. 30 ust. 1 pkt 2 i ust. 3 Ustawy, Zamawiający dopuszcza rozwiązania równoważne opisywanym, a odniesieniu takiemu towarzyszą wyrazy 'lub równoważne'.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Wykonawca wykona przedmiot zamówienia na podstawie dokumentacji technicznej stanowiącej załącznik do SIWZ, zgodnie z obowiązującymi przepisami, w tym w szczególności zgodnie z ustawą prawo budowlane (Dz. U. z 2006 r., Nr 156, poz. 1118 ze zm.).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Zaleca się</w:t>
      </w:r>
      <w:r>
        <w:t xml:space="preserve"> aby wykonawcy dokonali wizji lokalnej w miejscu realizacji Inwestycji w celu oceny dokumentów przekazanych w ramach danego postępowania przez Zamawiającego.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Zamawiający zastrzega, że poniższe rodzaje czynności wymagają zatrudnienia na postawie umowy o pr</w:t>
      </w:r>
      <w:r>
        <w:t xml:space="preserve">acę przez wykonawcę lub podwykonawcę: </w:t>
      </w:r>
      <w:r>
        <w:t>wykonywanie robót drogowych przez co najmniej 2 osoby .  Wykonawca udokumentuje zatrudnienie tych osób w następujący sposób: umowy o pracę do wglądu.  Zamawiający jest uprawniony do kontroli spełnienia przez Wykonawcę w</w:t>
      </w:r>
      <w:r>
        <w:t xml:space="preserve">w. wymagań w następujący sposób: udostępnić umowy o pracę do wglądu .  Przewiduje się następujące sankcje za niespełnienie ww. wymagań: kara umowna w wysokości 0,1 % za zatrudnienie mniej niż 2 osoby na umowę o pracę. 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Oznaczenie według Wspólnego Słownika</w:t>
      </w:r>
      <w:r>
        <w:t xml:space="preserve"> Zamówień:</w:t>
      </w:r>
    </w:p>
    <w:p w:rsidR="009D660B" w:rsidRDefault="009D660B">
      <w:pPr>
        <w:pStyle w:val="p"/>
      </w:pPr>
    </w:p>
    <w:tbl>
      <w:tblPr>
        <w:tblStyle w:val="standard"/>
        <w:tblW w:w="0" w:type="auto"/>
        <w:tblInd w:w="0" w:type="dxa"/>
        <w:tblLook w:val="04A0" w:firstRow="1" w:lastRow="0" w:firstColumn="1" w:lastColumn="0" w:noHBand="0" w:noVBand="1"/>
      </w:tblPr>
      <w:tblGrid>
        <w:gridCol w:w="2566"/>
        <w:gridCol w:w="6624"/>
      </w:tblGrid>
      <w:tr w:rsidR="009D660B" w:rsidTr="00BA4A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190" w:type="dxa"/>
            <w:gridSpan w:val="2"/>
            <w:vAlign w:val="center"/>
          </w:tcPr>
          <w:p w:rsidR="009D660B" w:rsidRDefault="00BA4ADC">
            <w:pPr>
              <w:pStyle w:val="tableCenter"/>
            </w:pPr>
            <w:r>
              <w:rPr>
                <w:rStyle w:val="bold"/>
              </w:rPr>
              <w:t>Wspólny Słownik Zamówień:</w:t>
            </w:r>
          </w:p>
        </w:tc>
      </w:tr>
      <w:tr w:rsidR="009D660B" w:rsidTr="00BA4ADC">
        <w:tc>
          <w:tcPr>
            <w:tcW w:w="2566" w:type="dxa"/>
            <w:vAlign w:val="center"/>
          </w:tcPr>
          <w:p w:rsidR="009D660B" w:rsidRDefault="00BA4ADC">
            <w:pPr>
              <w:pStyle w:val="tableCenter"/>
            </w:pPr>
            <w:r>
              <w:t>Numer CPV</w:t>
            </w:r>
          </w:p>
        </w:tc>
        <w:tc>
          <w:tcPr>
            <w:tcW w:w="6624" w:type="dxa"/>
            <w:vAlign w:val="center"/>
          </w:tcPr>
          <w:p w:rsidR="009D660B" w:rsidRDefault="00BA4ADC">
            <w:pPr>
              <w:pStyle w:val="tableCenter"/>
            </w:pPr>
            <w:r>
              <w:t>Opis</w:t>
            </w:r>
          </w:p>
        </w:tc>
      </w:tr>
      <w:tr w:rsidR="009D660B" w:rsidTr="00BA4ADC">
        <w:tc>
          <w:tcPr>
            <w:tcW w:w="2566" w:type="dxa"/>
            <w:vAlign w:val="center"/>
          </w:tcPr>
          <w:p w:rsidR="009D660B" w:rsidRDefault="00BA4ADC">
            <w:r>
              <w:rPr>
                <w:rStyle w:val="bold"/>
              </w:rPr>
              <w:t>45100000-8</w:t>
            </w:r>
          </w:p>
        </w:tc>
        <w:tc>
          <w:tcPr>
            <w:tcW w:w="6624" w:type="dxa"/>
            <w:vAlign w:val="center"/>
          </w:tcPr>
          <w:p w:rsidR="009D660B" w:rsidRDefault="00BA4ADC">
            <w:r>
              <w:t>Przygotowanie terenu pod budowę</w:t>
            </w:r>
          </w:p>
        </w:tc>
      </w:tr>
      <w:tr w:rsidR="009D660B" w:rsidTr="00BA4ADC">
        <w:tc>
          <w:tcPr>
            <w:tcW w:w="2566" w:type="dxa"/>
            <w:vAlign w:val="center"/>
          </w:tcPr>
          <w:p w:rsidR="009D660B" w:rsidRDefault="00BA4ADC">
            <w:r>
              <w:rPr>
                <w:rStyle w:val="bold"/>
              </w:rPr>
              <w:t>45233100-0</w:t>
            </w:r>
          </w:p>
        </w:tc>
        <w:tc>
          <w:tcPr>
            <w:tcW w:w="6624" w:type="dxa"/>
            <w:vAlign w:val="center"/>
          </w:tcPr>
          <w:p w:rsidR="009D660B" w:rsidRDefault="00BA4ADC">
            <w:r>
              <w:t>Roboty w zakresie budowy autostrad, dróg</w:t>
            </w:r>
          </w:p>
        </w:tc>
      </w:tr>
      <w:tr w:rsidR="009D660B" w:rsidTr="00BA4ADC">
        <w:tc>
          <w:tcPr>
            <w:tcW w:w="2566" w:type="dxa"/>
            <w:vAlign w:val="center"/>
          </w:tcPr>
          <w:p w:rsidR="009D660B" w:rsidRDefault="00BA4ADC">
            <w:r>
              <w:rPr>
                <w:rStyle w:val="bold"/>
              </w:rPr>
              <w:t>45233320-8</w:t>
            </w:r>
          </w:p>
        </w:tc>
        <w:tc>
          <w:tcPr>
            <w:tcW w:w="6624" w:type="dxa"/>
            <w:vAlign w:val="center"/>
          </w:tcPr>
          <w:p w:rsidR="009D660B" w:rsidRDefault="00BA4ADC">
            <w:r>
              <w:t>Fundamentowanie dróg</w:t>
            </w:r>
          </w:p>
        </w:tc>
      </w:tr>
      <w:tr w:rsidR="009D660B" w:rsidTr="00BA4ADC">
        <w:tc>
          <w:tcPr>
            <w:tcW w:w="2566" w:type="dxa"/>
            <w:vAlign w:val="center"/>
          </w:tcPr>
          <w:p w:rsidR="009D660B" w:rsidRDefault="00BA4ADC">
            <w:r>
              <w:rPr>
                <w:rStyle w:val="bold"/>
              </w:rPr>
              <w:t>45233222-1</w:t>
            </w:r>
          </w:p>
        </w:tc>
        <w:tc>
          <w:tcPr>
            <w:tcW w:w="6624" w:type="dxa"/>
            <w:vAlign w:val="center"/>
          </w:tcPr>
          <w:p w:rsidR="009D660B" w:rsidRDefault="00BA4ADC">
            <w:r>
              <w:t>Roboty budowlane w zakresie układania chodników i asfaltowania</w:t>
            </w:r>
          </w:p>
        </w:tc>
      </w:tr>
      <w:tr w:rsidR="009D660B" w:rsidTr="00BA4ADC">
        <w:tc>
          <w:tcPr>
            <w:tcW w:w="2566" w:type="dxa"/>
            <w:vAlign w:val="center"/>
          </w:tcPr>
          <w:p w:rsidR="009D660B" w:rsidRDefault="00BA4ADC">
            <w:r>
              <w:rPr>
                <w:rStyle w:val="bold"/>
              </w:rPr>
              <w:t>45316110-9</w:t>
            </w:r>
          </w:p>
        </w:tc>
        <w:tc>
          <w:tcPr>
            <w:tcW w:w="6624" w:type="dxa"/>
            <w:vAlign w:val="center"/>
          </w:tcPr>
          <w:p w:rsidR="009D660B" w:rsidRDefault="00BA4ADC">
            <w:r>
              <w:t>Instalowanie urządzeń oświetlenia drogowego</w:t>
            </w:r>
          </w:p>
        </w:tc>
      </w:tr>
      <w:tr w:rsidR="009D660B" w:rsidTr="00BA4ADC">
        <w:tc>
          <w:tcPr>
            <w:tcW w:w="2566" w:type="dxa"/>
            <w:vAlign w:val="center"/>
          </w:tcPr>
          <w:p w:rsidR="009D660B" w:rsidRDefault="00BA4ADC">
            <w:r>
              <w:rPr>
                <w:rStyle w:val="bold"/>
              </w:rPr>
              <w:t>45232400-6</w:t>
            </w:r>
          </w:p>
        </w:tc>
        <w:tc>
          <w:tcPr>
            <w:tcW w:w="6624" w:type="dxa"/>
            <w:vAlign w:val="center"/>
          </w:tcPr>
          <w:p w:rsidR="009D660B" w:rsidRDefault="00BA4ADC">
            <w:r>
              <w:t>Roboty budowlane w zakresie kanałów ściekowych</w:t>
            </w:r>
          </w:p>
        </w:tc>
      </w:tr>
      <w:tr w:rsidR="009D660B" w:rsidTr="00BA4ADC">
        <w:tc>
          <w:tcPr>
            <w:tcW w:w="2566" w:type="dxa"/>
            <w:vAlign w:val="center"/>
          </w:tcPr>
          <w:p w:rsidR="009D660B" w:rsidRDefault="00BA4ADC">
            <w:r>
              <w:rPr>
                <w:rStyle w:val="bold"/>
              </w:rPr>
              <w:t>45232410-9</w:t>
            </w:r>
          </w:p>
        </w:tc>
        <w:tc>
          <w:tcPr>
            <w:tcW w:w="6624" w:type="dxa"/>
            <w:vAlign w:val="center"/>
          </w:tcPr>
          <w:p w:rsidR="009D660B" w:rsidRDefault="00BA4ADC">
            <w:r>
              <w:t xml:space="preserve">Roboty </w:t>
            </w:r>
            <w:r>
              <w:t>w zakresie kanalizacji ściekowej</w:t>
            </w:r>
          </w:p>
        </w:tc>
      </w:tr>
    </w:tbl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4. INFORMACJE O ZAMÓWIENIACH, O KTÓRYCH MOWA W ART. 67 UST. 1 PKT. 6 USTAWY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Zamawiający przewiduje udzielenie zamówień, o których mowa art. 67 ust. 1 pkt. 6 Ustawy do 50% wartości zamówienia podstawowego.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Zamówienia uzupełniające będą polegać na powtórzeniu tego samego rodzaju zamówienia i są zgodne z przedmiotem zamówienia podstawowego. Zamawiający przyjmie jako maksymalne składniki cenotwórcze te, które wykonawca podał w swojej ofercie do tego zamówienia.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5. TERMIN WYKONANIA ZAMÓWIENIA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 xml:space="preserve">Termin wykonania zamówienia: </w:t>
      </w:r>
      <w:r>
        <w:rPr>
          <w:rStyle w:val="bold"/>
        </w:rPr>
        <w:t>od dnia udzielenia zamówienia do dnia 18.08.2017 r.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6. WARUNKI UDZIAŁU W POSTĘPOWANIU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6.1. W postępowaniu mogą wziąć udział wyłącznie wykonawcy, którzy nie podlegają wykluczeniu oraz spełni</w:t>
      </w:r>
      <w:r>
        <w:t>ają warunki udziału w postępowaniu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6.1.1. Wykonawca posiada kompetencje lub uprawnienia do prowadzenia określonej działalności zawodowej objętej niniejszym postępowaniem.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Zamawiający nie określa niniejszego warunku udziału w postępowaniu.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6.1.2. Wykonaw</w:t>
      </w:r>
      <w:r>
        <w:t>ca posiada doświadczenie.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Wykonawca posiada doświadczenie, tj. w okresie ostatnich 5 lat przed upływem terminu składania ofert, a jeżeli okres prowadzenia działalności jest krótszy - w tym okresie, wykonał co najmniej 2 zadania polegające na realizacji za</w:t>
      </w:r>
      <w:r>
        <w:t>mówienia podobnego do przedmiotu zamówienia o wartości co najmniej 900 tys. zł każde.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6.1.3. Wykonawca dysponuje odpowiednim potencjałem technicznym.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Zamawiający nie określa niniejszego warunku udziału w postępowaniu.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6.1.4. Wykonawca dysponuje odpowied</w:t>
      </w:r>
      <w:r>
        <w:t>nim potencjałem osobowym.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Wykonawca dysponuje co najmniej: 1 osobą posiadającą uprawienia do kierowania robotami budowlanymi w branży drogowej, oraz jedną osobą posiadającą uprawnienia do kierowania robotami budowlanymi w zakresie sieci kanalizacyjnych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6.1.5. Wykonawca znajduje się w sytuacji ekonomicznej lub finansowej zapewniającej wykonanie zamówienia.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Wykonawca posiada potencjał ekonomiczny i finansowy, tj.:</w:t>
      </w:r>
    </w:p>
    <w:p w:rsidR="009D660B" w:rsidRDefault="00BA4ADC">
      <w:pPr>
        <w:pStyle w:val="justify"/>
      </w:pPr>
      <w:r>
        <w:t>- posiada środki finansowe lub zdolność kredytową w wysokości co najmniej 900 tys. zł</w:t>
      </w:r>
    </w:p>
    <w:p w:rsidR="009D660B" w:rsidRDefault="00BA4ADC">
      <w:pPr>
        <w:pStyle w:val="justify"/>
      </w:pPr>
      <w:r>
        <w:t>- jest ubezpieczony od odp</w:t>
      </w:r>
      <w:r>
        <w:t xml:space="preserve">owiedzialności cywilnej OC na kwotę </w:t>
      </w:r>
      <w:r>
        <w:t>co najmniej 900 tys. zł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6.1.6. Wykonawca spełnia warunek w zakresie grup społecznie marginalizowanych.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Zamawiający nie określa niniejszego warunku udziału w postępowaniu.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W celu oceny, czy wykonawca polegając na zdolnościach lub sytuacji</w:t>
      </w:r>
      <w:r>
        <w:t xml:space="preserve"> innych podmiotów na zasadach określonych w art. 22a Ustawy, będzie dysponował niezbędnymi zasobami w stopniu umożliwiającym należyte wykonanie zamówienia publicznego oraz oceny, czy stosunek łączący wykonawcę z tymi podmiotami gwarantuje rzeczywisty dostę</w:t>
      </w:r>
      <w:r>
        <w:t>p do ich zasobów, Zamawiający żąda dokumentów, które określają:</w:t>
      </w:r>
    </w:p>
    <w:p w:rsidR="009D660B" w:rsidRDefault="009D660B">
      <w:pPr>
        <w:pStyle w:val="p"/>
      </w:pPr>
    </w:p>
    <w:p w:rsidR="009D660B" w:rsidRDefault="00BA4ADC">
      <w:pPr>
        <w:pStyle w:val="justify"/>
        <w:numPr>
          <w:ilvl w:val="0"/>
          <w:numId w:val="10"/>
        </w:numPr>
      </w:pPr>
      <w:r>
        <w:t>zakres dostępnych wykonawcy zasobów innego podmiotu</w:t>
      </w:r>
    </w:p>
    <w:p w:rsidR="009D660B" w:rsidRDefault="00BA4ADC">
      <w:pPr>
        <w:pStyle w:val="justify"/>
        <w:numPr>
          <w:ilvl w:val="0"/>
          <w:numId w:val="10"/>
        </w:numPr>
      </w:pPr>
      <w:r>
        <w:lastRenderedPageBreak/>
        <w:t>sposób wykorzystania zasobów innego podmiotu, przez wykonawcę, przy wykonywaniu zamówienia publicznego</w:t>
      </w:r>
    </w:p>
    <w:p w:rsidR="009D660B" w:rsidRDefault="00BA4ADC">
      <w:pPr>
        <w:pStyle w:val="justify"/>
        <w:numPr>
          <w:ilvl w:val="0"/>
          <w:numId w:val="10"/>
        </w:numPr>
      </w:pPr>
      <w:r>
        <w:t>zakres i okres udziału innego podmio</w:t>
      </w:r>
      <w:r>
        <w:t>tu przy wykonywaniu zamówienia publicznego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Jeżeli z uzasadnionej przyczyny wykonawca nie może przedstawić dokumentów dotyczących sytuacji finansowej i ekonomicznej wymaganych przez Zamawiającego, może przedstawić inny dokument, który w wystarczający spos</w:t>
      </w:r>
      <w:r>
        <w:t>ób potwierdza spełnianie opisanego przez Zamawiającego warunku.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 xml:space="preserve">Wykonawca może w celu potwierdzenia spełniania warunków udziału w postępowaniu, w stosownych sytuacjach oraz w odniesieniu do konkretnego zamówienia, lub jego części, polegać na zdolnościach </w:t>
      </w:r>
      <w:r>
        <w:t>technicznych lub zawodowych lub sytuacji finansowej lub ekonomicznej innych podmiotów, niezależnie od charakteru prawnego łączących go z nim stosunków prawnych. Wykonawca, który polega na zdolnościach lub sytuacji innych podmiotów, musi udowodnić Zamawiają</w:t>
      </w:r>
      <w:r>
        <w:t>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 xml:space="preserve">W odniesieniu do warunków </w:t>
      </w:r>
      <w:r>
        <w:t>dotyczących wykształcenia, kwalifikacji zawodowych lub doświadczenia, wykonawcy mogą polegać na zdolnościach innych podmiotów, gdy podmioty te zrealizują roboty budowlane lub usługi, do realizacji których te zdolności są wymagane.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 xml:space="preserve">Wykonawca, który polega </w:t>
      </w:r>
      <w:r>
        <w:t>na sytuacji finansowej lub ekonomicznej innych podmiotów, odpowiada solidarnie z podmiotem, który zobowiązał się do udostępnienia zasobów, za szkodę poniesioną przez Zamawiającego powstałą wskutek nieudostępnienia tych zasobów, chyba że za nieudostępnienie</w:t>
      </w:r>
      <w:r>
        <w:t xml:space="preserve"> zasobów nie ponosi winy.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Zamawiający ocenia, czy udostępniane wykonawcy przez inne podmioty zdolności techniczne lub zawodowe lub ich sytuacja finansowa lub ekonomiczna, pozwalają na wykazanie przez Wykonawcę spełniania warunków udziału w postępowaniu or</w:t>
      </w:r>
      <w:r>
        <w:t>az bada, czy nie zachodzą wobec tego podmiotu podstawy wykluczenia, o których mowa w art. 24 ust. 1 pkt. 13–23 i ust. 5 Ustawy.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Jeżeli zdolności techniczne lub zawodowe lub sytuacja ekonomiczna lub finansowa, podmiotu udostępniającego potencjał, nie potwierdzają spełnienia przez Wykonawcę warunków udziału w postępowaniu, lub zachodzą wobec tych podmiotów podstawy wykluczenia, Zamaw</w:t>
      </w:r>
      <w:r>
        <w:t>iający żąda, aby wykonawca w terminie określonym przez Zamawiającego: 1) zastąpił ten podmiot innym podmiotem lub podmiotami lub 2) zobowiązał się do osobistego wykonania odpowiedniej części zamówienia, jeżeli wykaże zdolności techniczne lub zawodowe lub s</w:t>
      </w:r>
      <w:r>
        <w:t xml:space="preserve">ytuację finansową lub ekonomiczną. </w:t>
      </w: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7. OŚWIADCZENIA LUB DOKUMENTY POTWIERDZAJĄCE SPEŁNIANIE WARUNKÓW UDZIAŁU W POSTĘPOWANIU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7.1. Każdy z wykonawców ma obowiązek złożyć następujące oświadczenia i dokumenty potwierdzające spełnienie warunków udziału w post</w:t>
      </w:r>
      <w:r>
        <w:t>ępowaniu:</w:t>
      </w:r>
    </w:p>
    <w:p w:rsidR="009D660B" w:rsidRDefault="009D660B">
      <w:pPr>
        <w:pStyle w:val="p"/>
      </w:pPr>
    </w:p>
    <w:p w:rsidR="009D660B" w:rsidRDefault="00BA4ADC">
      <w:pPr>
        <w:pStyle w:val="justify"/>
        <w:numPr>
          <w:ilvl w:val="0"/>
          <w:numId w:val="6"/>
        </w:numPr>
      </w:pPr>
      <w:r>
        <w:t>Oświadczenie Wykonawcy o spełnianiu warunków udziału w postępowaniu lub nie podleganiu wykluczeniu  – według wzoru stanowiącego załącznik do SIWZ,</w:t>
      </w:r>
    </w:p>
    <w:p w:rsidR="009D660B" w:rsidRDefault="00BA4ADC">
      <w:pPr>
        <w:pStyle w:val="justify"/>
        <w:numPr>
          <w:ilvl w:val="0"/>
          <w:numId w:val="6"/>
        </w:numPr>
      </w:pPr>
      <w:r>
        <w:t>Wykaz robót budowlanych wykonanych nie wcześniej niż w okresie ostatnich 5 lat przed upływem termi</w:t>
      </w:r>
      <w:r>
        <w:t>nu składania ofert, a jeżeli okres prowadzenia działalności jest krótszy - w tym okresie, wraz z podaniem ich rodzaju, wartości, daty, miejsca wykonania i podmiotów, na rzecz których roboty te zostały wykonane, z załączeniem dowodów określających czy te ro</w:t>
      </w:r>
      <w:r>
        <w:t xml:space="preserve">boty budowlane zostały wykonane należycie, </w:t>
      </w:r>
      <w:r>
        <w:lastRenderedPageBreak/>
        <w:t>w szczególności informacji o tym czy roboty zostały wykonane zgodnie z przepisami prawa budowlanego i prawidłowo ukończone, przy czym dowodami, o których mowa, są referencje bądź inne dokumenty wystawione przez po</w:t>
      </w:r>
      <w:r>
        <w:t>dmiot, na rzecz którego roboty budowlane były wykonywane, a jeżeli z uzasadnionej przyczyny o obiektywnym charakterze wykonawca nie jest w stanie uzyskać tych dokumentów - inne dokumenty</w:t>
      </w:r>
    </w:p>
    <w:p w:rsidR="009D660B" w:rsidRDefault="009D660B">
      <w:pPr>
        <w:pStyle w:val="p"/>
      </w:pPr>
    </w:p>
    <w:p w:rsidR="009D660B" w:rsidRDefault="00BA4ADC">
      <w:pPr>
        <w:pStyle w:val="justify"/>
        <w:numPr>
          <w:ilvl w:val="0"/>
          <w:numId w:val="6"/>
        </w:numPr>
      </w:pPr>
      <w:r>
        <w:t>Wykaz osób, skierowanych przez wykonawcę do realizacji zamówienia pu</w:t>
      </w:r>
      <w:r>
        <w:t xml:space="preserve">blicznego wraz z informacjami na temat ich kwalifikacji zawodowych, uprawnień, doświadczenia i wykształcenia niezbędnych do wykonania zamówienia publicznego, a także zakresu wykonywanych przez nie czynności oraz informacją o podstawie do dysponowania tymi </w:t>
      </w:r>
      <w:r>
        <w:t>osobami</w:t>
      </w:r>
    </w:p>
    <w:p w:rsidR="009D660B" w:rsidRDefault="009D660B">
      <w:pPr>
        <w:pStyle w:val="p"/>
      </w:pPr>
    </w:p>
    <w:p w:rsidR="009D660B" w:rsidRDefault="00BA4ADC">
      <w:pPr>
        <w:pStyle w:val="justify"/>
        <w:numPr>
          <w:ilvl w:val="0"/>
          <w:numId w:val="6"/>
        </w:numPr>
      </w:pPr>
      <w:r>
        <w:t>Informacji banku lub spółdzielczej kasy oszczędnościowo-kredytowej potwierdzająca wysokość posiadanych środków finansowych lub zdolność kredytową wykonawcy, w okresie nie wcześniejszym niż 1 miesiąc przed upływem terminu składania ofert</w:t>
      </w:r>
    </w:p>
    <w:p w:rsidR="009D660B" w:rsidRDefault="009D660B">
      <w:pPr>
        <w:pStyle w:val="p"/>
      </w:pPr>
    </w:p>
    <w:p w:rsidR="009D660B" w:rsidRDefault="00BA4ADC">
      <w:pPr>
        <w:pStyle w:val="justify"/>
        <w:numPr>
          <w:ilvl w:val="0"/>
          <w:numId w:val="6"/>
        </w:numPr>
      </w:pPr>
      <w:r>
        <w:t>Dokumenty</w:t>
      </w:r>
      <w:r>
        <w:t xml:space="preserve"> potwierdzające, że wykonawca jest ubezpieczony od odpowiedzialności cywilnej w zakresie prowadzonej działalności związanej z przedmiotem zamówienia na sumę gwarancyjną określoną przez Zamawiającego</w:t>
      </w:r>
    </w:p>
    <w:p w:rsidR="009D660B" w:rsidRDefault="009D660B">
      <w:pPr>
        <w:pStyle w:val="p"/>
      </w:pPr>
    </w:p>
    <w:p w:rsidR="009D660B" w:rsidRDefault="00BA4ADC">
      <w:pPr>
        <w:pStyle w:val="justify"/>
        <w:numPr>
          <w:ilvl w:val="0"/>
          <w:numId w:val="6"/>
        </w:numPr>
      </w:pPr>
      <w:r>
        <w:t>Pisemne zobowiązanie innych podmiotów do oddania do dyspozycji wykonawcy niezbędnych zasobów na okres korzystania z nich przy wykonywaniu zamówienia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8. PODSTAWY WYKLUCZENIA WYKONAWCY Z POSTĘPOWANIA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8.1. Wykonawca, w terminie 3 dni od zamieszczenia na s</w:t>
      </w:r>
      <w:r>
        <w:t>tronie internetowej informacji, o której mowa w art. 86 ust. 5 Ustawy, przekazuje Zamawiającemu oświadczenie o przynależności lub braku przynależności do tej samej grupy kapitałowej. Wraz ze złożeniem oświadczenia, wykonawca może przedstawić dowody, że pow</w:t>
      </w:r>
      <w:r>
        <w:t>iązania z innym wykonawcą nie prowadzą do zakłócenia konkurencji w postępowaniu o udzielenie zamówienia.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8.2. Zamawiający wymaga, aby wykonawca, który zamierza powierzyć wykonanie części zamówienia podwykonawcom, przedkładał oświadczenie dotyczące braku i</w:t>
      </w:r>
      <w:r>
        <w:t>stnienia wobec nich podstaw wykluczenia.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8.3. W celu poświadczenia, iż brak jest podstaw do wykluczenia Wykonawcy z postępowania o udzielenie zamówienia w okolicznościach, o których mowa w art. 24 Ustawy, Wykonawca zobowiązany jest złożyć:</w:t>
      </w:r>
    </w:p>
    <w:p w:rsidR="009D660B" w:rsidRDefault="00BA4ADC">
      <w:pPr>
        <w:pStyle w:val="justify"/>
        <w:numPr>
          <w:ilvl w:val="1"/>
          <w:numId w:val="26"/>
        </w:numPr>
      </w:pPr>
      <w:r>
        <w:t>Informacja z Kr</w:t>
      </w:r>
      <w:r>
        <w:t>ajowego Rejestru Karnego wystawiona nie wcześniej niż 6 miesięcy przed upływem terminu składania ofert</w:t>
      </w:r>
    </w:p>
    <w:p w:rsidR="009D660B" w:rsidRDefault="009D660B">
      <w:pPr>
        <w:pStyle w:val="p"/>
      </w:pPr>
    </w:p>
    <w:p w:rsidR="009D660B" w:rsidRDefault="00BA4ADC">
      <w:pPr>
        <w:pStyle w:val="justify"/>
        <w:numPr>
          <w:ilvl w:val="1"/>
          <w:numId w:val="26"/>
        </w:numPr>
      </w:pPr>
      <w:r>
        <w:t>Oświadczenie wykonawcy o braku wydania wobec niego prawomocnego wyroku sądu lub ostatecznej decyzji administracyjnej o zaleganiu z uiszczaniem podatków, opłat lub składek na ubezpieczenia społeczne lub zdrowotne albo - w przypadku wydania takiego wyroku lu</w:t>
      </w:r>
      <w:r>
        <w:t>b decyzji - dokumentów potwierdzających dokonanie płatności tych należności wraz z ewentualnymi odsetkami lub grzywnami lub zawarcie wiążącego porozumienia w sprawie spłat tych należności</w:t>
      </w:r>
    </w:p>
    <w:p w:rsidR="009D660B" w:rsidRDefault="009D660B">
      <w:pPr>
        <w:pStyle w:val="p"/>
      </w:pPr>
    </w:p>
    <w:p w:rsidR="009D660B" w:rsidRDefault="00BA4ADC">
      <w:pPr>
        <w:pStyle w:val="justify"/>
        <w:numPr>
          <w:ilvl w:val="1"/>
          <w:numId w:val="26"/>
        </w:numPr>
      </w:pPr>
      <w:r>
        <w:t>Oświadczenie wykonawcy o braku orzeczenia wobec niego tytułem środk</w:t>
      </w:r>
      <w:r>
        <w:t>a zapobiegawczego zakazu ubiegania się o zamówienia publiczne</w:t>
      </w:r>
    </w:p>
    <w:p w:rsidR="009D660B" w:rsidRDefault="009D660B">
      <w:pPr>
        <w:pStyle w:val="p"/>
      </w:pPr>
    </w:p>
    <w:p w:rsidR="009D660B" w:rsidRDefault="00BA4ADC">
      <w:pPr>
        <w:pStyle w:val="justify"/>
        <w:numPr>
          <w:ilvl w:val="1"/>
          <w:numId w:val="26"/>
        </w:numPr>
      </w:pPr>
      <w:r>
        <w:lastRenderedPageBreak/>
        <w:t>Zaświadczenie właściwego naczelnika urzędu skarbowego potwierdzającego, że wykonawca nie zalega z opłacaniem podatków, wystawione nie wcześniej niż 3 miesiące przed upływem terminu składania of</w:t>
      </w:r>
      <w:r>
        <w:t>ert lub innego dokumentu potwierdzającego, że wykonawca zawarł porozumienie z właściwym organem podatkowym w sprawie spłat tych należności wraz z ewentualnymi odsetkami lub grzywnami, w szczególności uzyskał przewidziane prawem zwolnienie, odroczenie lub r</w:t>
      </w:r>
      <w:r>
        <w:t>ozłożenie na raty zaległych płatności lub wstrzymanie w całości wykonania decyzji właściwego organu</w:t>
      </w:r>
    </w:p>
    <w:p w:rsidR="009D660B" w:rsidRDefault="009D660B">
      <w:pPr>
        <w:pStyle w:val="p"/>
      </w:pPr>
    </w:p>
    <w:p w:rsidR="009D660B" w:rsidRDefault="00BA4ADC">
      <w:pPr>
        <w:pStyle w:val="justify"/>
        <w:numPr>
          <w:ilvl w:val="1"/>
          <w:numId w:val="26"/>
        </w:numPr>
      </w:pPr>
      <w:r>
        <w:t>Zaświadczenie właściwej terenowej jednostki organizacyjnej Zakładu Ubezpieczeń Społecznych lub Kasy Rolniczego Ubezpieczenia Społecznego albo innego dokume</w:t>
      </w:r>
      <w:r>
        <w:t>ntu potwierdzającego, że wykonawca nie zalega z opłacaniem składek na ubezpieczenia społeczne lub zdrowotne, wystawione nie wcześniej niż 3 miesiące przed upływem terminu składania ofert lub innego dokumentu potwierdzającego, że wykonawca zawarł porozumien</w:t>
      </w:r>
      <w:r>
        <w:t>ie z właściwym organem w sprawie spłat tych należności wraz z ewentualnymi odsetkami lub grzywnami, w szczególności uzyskał przewidziane prawem zwolnienie, odroczenie lub rozłożenie na raty zaległych płatności lub wstrzymanie w całości wykonania decyzji wł</w:t>
      </w:r>
      <w:r>
        <w:t>aściwego organu</w:t>
      </w:r>
    </w:p>
    <w:p w:rsidR="009D660B" w:rsidRDefault="009D660B">
      <w:pPr>
        <w:pStyle w:val="p"/>
      </w:pPr>
    </w:p>
    <w:p w:rsidR="009D660B" w:rsidRDefault="00BA4ADC">
      <w:pPr>
        <w:pStyle w:val="justify"/>
        <w:numPr>
          <w:ilvl w:val="1"/>
          <w:numId w:val="26"/>
        </w:numPr>
      </w:pPr>
      <w:r>
        <w:t>Oświadczenia wykonawcy o przynależności albo braku przynależności do tej samej grupy kapitałowej; w przypadku przynależności do tej samej grupy kapitałowej wykonawca może złożyć wraz z oświadczeniem dokumenty bądź informacje potwierdzające</w:t>
      </w:r>
      <w:r>
        <w:t>, że powiązania z innym wykonawcą nie prowadzą do zakłócenia konkurencji w postępowaniu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8.4. Jeżeli Wykonawca ma siedzibę lub miejsce zamieszkania poza terytorium Rzeczypospolitej Polskiej zamiast dokumentów urzędowych określonych powyżej składa:</w:t>
      </w:r>
    </w:p>
    <w:p w:rsidR="009D660B" w:rsidRDefault="009D660B">
      <w:pPr>
        <w:pStyle w:val="p"/>
      </w:pPr>
    </w:p>
    <w:p w:rsidR="009D660B" w:rsidRDefault="00BA4ADC">
      <w:pPr>
        <w:pStyle w:val="justify"/>
        <w:numPr>
          <w:ilvl w:val="1"/>
          <w:numId w:val="27"/>
        </w:numPr>
      </w:pPr>
      <w:r>
        <w:t>Informa</w:t>
      </w:r>
      <w:r>
        <w:t xml:space="preserve">cję z odpowiedniego rejestru albo, w przypadku braku takiego rejestru, inny równoważny dokument wydany przez właściwy organ sądowy lub administracyjny kraju, w którym wykonawca ma siedzibę lub miejsce zamieszkania lub miejsce zamieszkania ma osoba, której </w:t>
      </w:r>
      <w:r>
        <w:t>dotyczy informacja albo dokument, w zakresie określonym przez Zamawiającego powyżej, wystawioną nie wcześniej niż 6 miesięcy przed upływem terminu składania ofert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9. DOKUMENTY POTWIERDZAJĄCE, ŻE OFEROWANE ROBOTY BUDOWLANE ODPOWIADAJĄ WYMAGANIOM OKREŚLON</w:t>
      </w:r>
      <w:r>
        <w:rPr>
          <w:rStyle w:val="bold"/>
        </w:rPr>
        <w:t>YM PRZEZ ZAMAWIAJĄCEGO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W zakresie potwierdzenia, że oferowane roboty budowlane odpowiadają określonym wymaganiom, należy przedłożyć: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do oferty należy dołączyć również kosztorys ofertowy skrócony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10. WYMAGANIA DOTYCZĄCE OŚWIADCZEŃ I DOKUMENTÓW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10.1. Do</w:t>
      </w:r>
      <w:r>
        <w:t xml:space="preserve"> oferty Wykonawca dołącza aktualne na dzień składania ofert oświadczenie w zakresie wskazanym przez Zamawiającego. Informacje zawarte w oświadczeniu stanowią wstępne potwierdzenie, że Wykonawca nie podlega wykluczeniu oraz spełnia warunki udziału w postępo</w:t>
      </w:r>
      <w:r>
        <w:t>waniu.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lastRenderedPageBreak/>
        <w:t>10.2. Wykonawca, który powołuje się na zasoby innych podmiotów, w celu wykazania braku istnienia wobec nich podstaw wykluczenia oraz spełniania, w zakresie, w jakim powołuje się na ich zasoby, warunków udziału w postępowaniu zamieszcza informacje o tych po</w:t>
      </w:r>
      <w:r>
        <w:t>dmiotach w oświadczeniu.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10.3. W przypadku wspólnego ubiegania się o zamówienie przez Wykonawców, oświadczenie składa każdy z Wykonawców wspólnie ubiegających się o zamówienie. Dokumenty te potwierdzają spełnianie warunków udziału w postępowaniu, w zakres</w:t>
      </w:r>
      <w:r>
        <w:t>ie, w którym każdy z Wykonawców wykazuje spełnianie warunków udziału w postępowaniu oraz brak podstaw do wykluczenia.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10.4 Wykonawca, który zamierza powierzyć wykonanie części zamówienia podwykonawcom, w celu wykazania braku istnienia wobec nich podstaw w</w:t>
      </w:r>
      <w:r>
        <w:t>ykluczenia z udziału w postępowaniu  zamieszcza informacje o podwykonawcach w oświadczeniu.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11. SPOSÓB POROZUMIEWANIA SIĘ Z ZAMAWIAJĄCYM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11.1. Wyjaśnienia dotyczące Specyfikacji Istotnych Warunków Zamówienia udzielane będą z zachowaniem zasad określony</w:t>
      </w:r>
      <w:r>
        <w:t>ch w Ustawie (art. 38).</w:t>
      </w:r>
    </w:p>
    <w:p w:rsidR="009D660B" w:rsidRDefault="00BA4ADC">
      <w:pPr>
        <w:pStyle w:val="justify"/>
      </w:pPr>
      <w:r>
        <w:t>11.2. W niniejszym postępowaniu wszelkie oświadczenia, wnioski, zawiadomienia, wezwania oraz informacje Zamawiający i wykonawcy przekazują pisemnie, drogą elektroniczną na adres urzad@srem.pl</w:t>
      </w:r>
      <w:r>
        <w:t>.</w:t>
      </w:r>
    </w:p>
    <w:p w:rsidR="009D660B" w:rsidRDefault="00BA4ADC">
      <w:pPr>
        <w:pStyle w:val="justify"/>
      </w:pPr>
      <w:r>
        <w:t>11.3. Wybrany sposób przekazywania oświadczeń, wniosków, zawia</w:t>
      </w:r>
      <w:r>
        <w:t>domień wezwań oraz informacji nie może ograniczać konkurencji; zawsze dopuszczalna jest forma pisemna, z zastrzeżeniem wyjątków przewidzianych w Ustawie.</w:t>
      </w:r>
    </w:p>
    <w:p w:rsidR="009D660B" w:rsidRDefault="00BA4ADC">
      <w:pPr>
        <w:pStyle w:val="justify"/>
      </w:pPr>
      <w:r>
        <w:t>11.4. Osoby uprawnione do kontaktu z wykonawcami:</w:t>
      </w:r>
    </w:p>
    <w:p w:rsidR="009D660B" w:rsidRDefault="009D660B">
      <w:pPr>
        <w:pStyle w:val="p"/>
      </w:pPr>
    </w:p>
    <w:p w:rsidR="009D660B" w:rsidRDefault="00BA4ADC">
      <w:pPr>
        <w:pStyle w:val="justify"/>
        <w:numPr>
          <w:ilvl w:val="0"/>
          <w:numId w:val="16"/>
        </w:numPr>
      </w:pPr>
      <w:r>
        <w:rPr>
          <w:rStyle w:val="bold"/>
        </w:rPr>
        <w:t xml:space="preserve">Sławomir Baum </w:t>
      </w:r>
    </w:p>
    <w:p w:rsidR="009D660B" w:rsidRDefault="009D660B">
      <w:pPr>
        <w:pStyle w:val="p"/>
      </w:pPr>
    </w:p>
    <w:p w:rsidR="009D660B" w:rsidRDefault="00BA4ADC">
      <w:pPr>
        <w:pStyle w:val="justify"/>
        <w:numPr>
          <w:ilvl w:val="0"/>
          <w:numId w:val="16"/>
        </w:numPr>
      </w:pPr>
      <w:r>
        <w:rPr>
          <w:rStyle w:val="bold"/>
        </w:rPr>
        <w:t>Paweł Pawelczyk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12. WYMAGANIA DOTY</w:t>
      </w:r>
      <w:r>
        <w:rPr>
          <w:rStyle w:val="bold"/>
        </w:rPr>
        <w:t>CZĄCE WADIUM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12.1. Wykonawca zobowiązany jest wnieść wadium w wysokości: 15.000,00 zł.</w:t>
      </w:r>
    </w:p>
    <w:p w:rsidR="009D660B" w:rsidRDefault="00BA4ADC">
      <w:pPr>
        <w:pStyle w:val="justify"/>
      </w:pPr>
      <w:r>
        <w:t>12.2. Wadium należy wnieść przed upływem terminu składania ofert, przy czym wniesienie wadium w pieniądzu za pomocą przelewu bankowego Zamawiający będzie uważał za skut</w:t>
      </w:r>
      <w:r>
        <w:t>eczne tylko wówczas gdy przed upływem terminu składania ofert kwota wniesionego wadium będzie uznana na rachunku bankowym Zamawiającego. Zaleca się, aby kopię dowodu wniesienia wadium załączyć do oferty.</w:t>
      </w:r>
    </w:p>
    <w:p w:rsidR="009D660B" w:rsidRDefault="00BA4ADC">
      <w:pPr>
        <w:pStyle w:val="justify"/>
      </w:pPr>
      <w:r>
        <w:t>12.3. Wadium może być wnoszone w jednej lub kilku na</w:t>
      </w:r>
      <w:r>
        <w:t>stępujących formach:</w:t>
      </w:r>
    </w:p>
    <w:p w:rsidR="009D660B" w:rsidRDefault="009D660B">
      <w:pPr>
        <w:pStyle w:val="p"/>
      </w:pPr>
    </w:p>
    <w:p w:rsidR="009D660B" w:rsidRDefault="00BA4ADC">
      <w:pPr>
        <w:pStyle w:val="justify"/>
        <w:numPr>
          <w:ilvl w:val="0"/>
          <w:numId w:val="14"/>
        </w:numPr>
      </w:pPr>
      <w:r>
        <w:t>pieniądzu: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przelewem na rachunek bankowy Zamawiającego: SBL Śrem 95 9084 0003 2102 0013 0521 0008</w:t>
      </w:r>
    </w:p>
    <w:p w:rsidR="009D660B" w:rsidRDefault="009D660B">
      <w:pPr>
        <w:pStyle w:val="p"/>
      </w:pPr>
    </w:p>
    <w:p w:rsidR="009D660B" w:rsidRDefault="00BA4ADC">
      <w:pPr>
        <w:pStyle w:val="justify"/>
        <w:numPr>
          <w:ilvl w:val="0"/>
          <w:numId w:val="14"/>
        </w:numPr>
      </w:pPr>
      <w:r>
        <w:t>poręczeniach bankowych lub poręczeniach spółdzielczej kasy oszczędnościowo-kredytowej, z tym że poręczenie kasy jest zawsze poręczeniem pieniężnym;</w:t>
      </w:r>
    </w:p>
    <w:p w:rsidR="009D660B" w:rsidRDefault="00BA4ADC">
      <w:pPr>
        <w:pStyle w:val="justify"/>
        <w:numPr>
          <w:ilvl w:val="0"/>
          <w:numId w:val="14"/>
        </w:numPr>
      </w:pPr>
      <w:r>
        <w:t>gwarancjach bankowych;</w:t>
      </w:r>
    </w:p>
    <w:p w:rsidR="009D660B" w:rsidRDefault="00BA4ADC">
      <w:pPr>
        <w:pStyle w:val="justify"/>
        <w:numPr>
          <w:ilvl w:val="0"/>
          <w:numId w:val="14"/>
        </w:numPr>
      </w:pPr>
      <w:r>
        <w:t>gwarancjach ubezpieczeniowych;</w:t>
      </w:r>
    </w:p>
    <w:p w:rsidR="009D660B" w:rsidRDefault="00BA4ADC">
      <w:pPr>
        <w:pStyle w:val="justify"/>
        <w:numPr>
          <w:ilvl w:val="0"/>
          <w:numId w:val="14"/>
        </w:numPr>
      </w:pPr>
      <w:r>
        <w:lastRenderedPageBreak/>
        <w:t>poręczeniach udzielanych przez podmioty, o których mow</w:t>
      </w:r>
      <w:r>
        <w:t>a w art. 6b ust. 5 pkt. 2 ustawy z dnia 9 listopada 2000 r. o utworzeniu Polskiej Agencji Rozwoju Przedsiębiorczości.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12.4. Zwrot lub zatrzymanie wadium następuje na zasadach określonych w art. 46 Ustawy.</w:t>
      </w:r>
    </w:p>
    <w:p w:rsidR="009D660B" w:rsidRDefault="00BA4ADC">
      <w:pPr>
        <w:pStyle w:val="justify"/>
      </w:pPr>
      <w:r>
        <w:t xml:space="preserve">12.5. Wadium wnoszone w innej niż pieniądz formie </w:t>
      </w:r>
      <w:r>
        <w:t>musi posiadać ważność co najmniej do końca terminu związania wykonawcy złożoną przez niego ofertą.</w:t>
      </w:r>
    </w:p>
    <w:p w:rsidR="009D660B" w:rsidRDefault="00BA4ADC">
      <w:pPr>
        <w:pStyle w:val="justify"/>
      </w:pPr>
      <w:r>
        <w:t>12.6. W przypadku wniesienia wadium w innej formie niż pieniądz należy załączyć do oferty odpowiedni dokument, nie spięty w całość z ofertą.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13. TERMIN ZWI</w:t>
      </w:r>
      <w:r>
        <w:rPr>
          <w:rStyle w:val="bold"/>
        </w:rPr>
        <w:t>ĄZANIA OFERTĄ I TERMIN OTWARCIA OFERT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13.1. Wykonawca pozostaje związany ofertą przez okres 30 dni.</w:t>
      </w:r>
    </w:p>
    <w:p w:rsidR="009D660B" w:rsidRDefault="00BA4ADC">
      <w:pPr>
        <w:pStyle w:val="justify"/>
      </w:pPr>
      <w:r>
        <w:t>13.2. Bieg terminu związania ofertą rozpoczyna się wraz z dniem otwarcia ofert.</w:t>
      </w:r>
    </w:p>
    <w:p w:rsidR="009D660B" w:rsidRDefault="00BA4ADC">
      <w:pPr>
        <w:pStyle w:val="justify"/>
      </w:pPr>
      <w:r>
        <w:t>13.3. Co najmniej na 3 dni przed upływem terminu związania ofertą Zamawiają</w:t>
      </w:r>
      <w:r>
        <w:t>cy może tylko raz zwrócić się do wykonawców o wyrażenie zgody na przedłużenie tego terminu o oznaczony okres, nie dłuższy jednak niż 60 dni.</w:t>
      </w:r>
    </w:p>
    <w:p w:rsidR="009D660B" w:rsidRDefault="00BA4ADC">
      <w:pPr>
        <w:pStyle w:val="justify"/>
      </w:pPr>
      <w:r>
        <w:t>13.4. Przedłużenie terminu związania ofertą jest dopuszczalne tylko z jednoczesnym przedłużeniem okresu ważności wa</w:t>
      </w:r>
      <w:r>
        <w:t>dium albo, jeżeli nie jest to możliwe, z wniesieniem nowego wadium na przedłużony okres związania ofertą. Jeżeli przedłużenie terminu związania ofertą dokonywane jest po wyborze oferty najkorzystniejszej, obowiązek wniesienia nowego wadium lub jego przedłu</w:t>
      </w:r>
      <w:r>
        <w:t>żenia dotyczy jedynie wykonawcy, którego oferta została wybrana jako najkorzystniejsza.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14. OPIS SPOSOBU PRZYGOTOWYWANIA OFERT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14.1. Wykonawca może złożyć tylko jedną ofertę.</w:t>
      </w:r>
    </w:p>
    <w:p w:rsidR="009D660B" w:rsidRDefault="00BA4ADC">
      <w:pPr>
        <w:pStyle w:val="justify"/>
      </w:pPr>
      <w:r>
        <w:t>14.2. Wykonawcy mogą wspólnie ubiegać się o udzielenie zamówienia. W takim prz</w:t>
      </w:r>
      <w:r>
        <w:t>ypadku wykonawcy ustanawiają pełnomocnika do reprezentowania ich w postępowaniu o udzielenie zamówienia albo reprezentowania w postępowaniu i zawarcia umowy w sprawie zamówienia publicznego. Jeżeli oferta wykonawców wspólnie ubiegających się o udzielenie z</w:t>
      </w:r>
      <w:r>
        <w:t>amówienia została wybrana, Zamawiający może żądać przed zawarciem umowy w sprawie zamówienia publicznego umowy regulującej współpracę tych wykonawców.</w:t>
      </w:r>
    </w:p>
    <w:p w:rsidR="009D660B" w:rsidRDefault="00BA4ADC">
      <w:pPr>
        <w:pStyle w:val="justify"/>
      </w:pPr>
      <w:r>
        <w:t>14.3. Zamawiający nie przewiduje zwrotu kosztów udziału w postępowaniu.</w:t>
      </w:r>
    </w:p>
    <w:p w:rsidR="009D660B" w:rsidRDefault="00BA4ADC">
      <w:pPr>
        <w:pStyle w:val="justify"/>
      </w:pPr>
      <w:r>
        <w:t>14.4. Oferta wraz ze stanowiącymi jej integralną część załącznikami musi być sporządzona przez wykonawcę ściśle według postanowień SIWZ.</w:t>
      </w:r>
    </w:p>
    <w:p w:rsidR="009D660B" w:rsidRDefault="00BA4ADC">
      <w:pPr>
        <w:pStyle w:val="justify"/>
      </w:pPr>
      <w:r>
        <w:t>14.5. Oferta musi być sporządzona według wzoru formularza oferty stanowiącego załącznik do SIWZ.</w:t>
      </w:r>
    </w:p>
    <w:p w:rsidR="009D660B" w:rsidRDefault="00BA4ADC">
      <w:pPr>
        <w:pStyle w:val="justify"/>
      </w:pPr>
      <w:r>
        <w:t xml:space="preserve">14.6. Oferta musi być </w:t>
      </w:r>
      <w:r>
        <w:t>sporządzona w języku polskim. Dokumenty sporządzone w języku obcym muszą być złożone wraz z tłumaczeniem na język polski.</w:t>
      </w:r>
    </w:p>
    <w:p w:rsidR="009D660B" w:rsidRDefault="00BA4ADC">
      <w:pPr>
        <w:pStyle w:val="justify"/>
      </w:pPr>
      <w:r>
        <w:t>14.7. Proponuje się, aby wszystkie zapisane strony oferty wraz z załącznikami były kolejno ponumerowane i złączone w sposób trwały oraz na każdej stronie podpisane przez osobę (osoby) uprawnione do składania oświadczeń woli w imieniu wykonawcy, przy czym c</w:t>
      </w:r>
      <w:r>
        <w:t>o najmniej w miejscach wskazanych przez Zamawiającego (formularz oferty, oświadczenia) podpis powinien być czytelny (imię i nazwisko). Pozostałe strony mogą być parafowane.</w:t>
      </w:r>
    </w:p>
    <w:p w:rsidR="009D660B" w:rsidRDefault="00BA4ADC">
      <w:pPr>
        <w:pStyle w:val="justify"/>
      </w:pPr>
      <w:r>
        <w:t>14.8. Wszelkie poprawki lub zmiany w tekście oferty muszą być parafowane przez osob</w:t>
      </w:r>
      <w:r>
        <w:t>ę (osoby) podpisujące ofertę i opatrzone datami ich dokonania.</w:t>
      </w:r>
    </w:p>
    <w:p w:rsidR="009D660B" w:rsidRDefault="00BA4ADC">
      <w:pPr>
        <w:pStyle w:val="justify"/>
      </w:pPr>
      <w:r>
        <w:t>14.9. Wykonawca jest zobowiązany wskazać w ofercie części zamówienia, które zamierza powierzyć podwykonawcom oraz zobowiązany jest do podania firm podwykonawców.</w:t>
      </w:r>
    </w:p>
    <w:p w:rsidR="009D660B" w:rsidRDefault="00BA4ADC">
      <w:pPr>
        <w:pStyle w:val="justify"/>
      </w:pPr>
      <w:r>
        <w:t>14.10. Do oferty wykonawca załą</w:t>
      </w:r>
      <w:r>
        <w:t>cza oświadczenie o spełnianiu warunków oraz niepodleganiu wykluczeniu  oraz:</w:t>
      </w:r>
    </w:p>
    <w:p w:rsidR="009D660B" w:rsidRDefault="009D660B">
      <w:pPr>
        <w:pStyle w:val="p"/>
      </w:pPr>
    </w:p>
    <w:p w:rsidR="009D660B" w:rsidRDefault="00BA4ADC">
      <w:pPr>
        <w:pStyle w:val="justify"/>
        <w:numPr>
          <w:ilvl w:val="0"/>
          <w:numId w:val="17"/>
        </w:numPr>
      </w:pPr>
      <w:r>
        <w:lastRenderedPageBreak/>
        <w:t>odpowiednie pełnomocnictwa wraz z dokumentem potwierdzającym umocowanie do udzielania pełnomocnictw</w:t>
      </w:r>
    </w:p>
    <w:p w:rsidR="009D660B" w:rsidRDefault="00BA4ADC">
      <w:pPr>
        <w:pStyle w:val="justify"/>
        <w:numPr>
          <w:ilvl w:val="0"/>
          <w:numId w:val="17"/>
        </w:numPr>
      </w:pPr>
      <w:r>
        <w:t>kosztorys ofertowy – sporządzony na podstawie dokumentacji technicznej załączo</w:t>
      </w:r>
      <w:r>
        <w:t>nej do SIWZ – kosztorys ofertowy stanowi element oferty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14.11. Wykonawca zamieszcza ofertę w dwóch kopertach oznaczonych nazwą i adresem Zamawiającego oraz opisanych w następujący sposób:</w:t>
      </w:r>
    </w:p>
    <w:p w:rsidR="009D660B" w:rsidRDefault="009D660B">
      <w:pPr>
        <w:pStyle w:val="p"/>
      </w:pPr>
    </w:p>
    <w:p w:rsidR="009D660B" w:rsidRDefault="00BA4ADC">
      <w:pPr>
        <w:pStyle w:val="center"/>
      </w:pPr>
      <w:r>
        <w:rPr>
          <w:rStyle w:val="bold"/>
        </w:rPr>
        <w:t xml:space="preserve">„Oferta w postępowaniu: Budowa ul. Krętej w Śremie - etap II, NIE </w:t>
      </w:r>
      <w:r>
        <w:rPr>
          <w:rStyle w:val="bold"/>
        </w:rPr>
        <w:t>OTWIERAĆ przed dniem 09.06.2017 roku, godz. 09:30”.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14.12. Na wewnętrznej kopercie należy podać nazwę i adres wykonawcy, by umożliwić zwrot nieotwartej oferty w przypadku dostarczenia jej Zamawiającemu po terminie.</w:t>
      </w:r>
    </w:p>
    <w:p w:rsidR="009D660B" w:rsidRDefault="00BA4ADC">
      <w:pPr>
        <w:pStyle w:val="justify"/>
      </w:pPr>
      <w:r>
        <w:t xml:space="preserve">14.13. Wykonawca może wprowadzić zmiany </w:t>
      </w:r>
      <w:r>
        <w:t xml:space="preserve">lub wycofać złożoną przez siebie ofertę wyłącznie przed terminem składania ofert i pod warunkiem, że przed upływem tego terminu Zamawiający otrzyma pisemne powiadomienie o wprowadzeniu zmian lub wycofaniu oferty. Powiadomienie to musi być opisane w sposób </w:t>
      </w:r>
      <w:r>
        <w:t>wskazany w pkt. 14.11. oraz dodatkowo oznaczone słowami „ZMIANA” lub „WYCOFANIE”.</w:t>
      </w:r>
    </w:p>
    <w:p w:rsidR="009D660B" w:rsidRDefault="00BA4ADC">
      <w:pPr>
        <w:pStyle w:val="justify"/>
      </w:pPr>
      <w:r>
        <w:t>14.14. Zamawiający odrzuci ofertę, jeżeli wystąpią okoliczności wskazane w art. 89 ust. 1 Ustawy.</w:t>
      </w:r>
    </w:p>
    <w:p w:rsidR="009D660B" w:rsidRDefault="00BA4ADC">
      <w:pPr>
        <w:pStyle w:val="justify"/>
      </w:pPr>
      <w:r>
        <w:t>14.15. W przypadku pojawienia się w ofercie informacji stanowiących tajemnic</w:t>
      </w:r>
      <w:r>
        <w:t>ę przedsiębiorstwa w rozumieniu przepisów o zwalczaniu nieuczciwej konkurencji Zamawiający nie jest upoważniony do ich ujawnienia, jeżeli wykonawca nie później niż w terminie składania ofert zastrzegł, że nie mogą być one udostępnione oraz wykazał, iż zast</w:t>
      </w:r>
      <w:r>
        <w:t>rzeżone informacje stanowią tajemnicę przedsiębiorstwa. Wykonawca nie może zastrzec informacji, o których mowa w art. 86 ust. 4 Ustawy. Wykonawca ma obowiązek informacje stanowiące tajemnicę jego przedsiębiorstwa oznaczyć klauzulą: „Nie udostępniać. Inform</w:t>
      </w:r>
      <w:r>
        <w:t>acje stanowią tajemnicę przedsiębiorstwa”.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15. MIEJSCE ORAZ TERMIN SKŁADANIA I OTWARCIA OFERT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 xml:space="preserve">15.1. Oferty należy składać do </w:t>
      </w:r>
      <w:r>
        <w:rPr>
          <w:rStyle w:val="bold"/>
        </w:rPr>
        <w:t>dnia 09.06.2017 roku, do godz. 9:00</w:t>
      </w:r>
      <w:r>
        <w:t xml:space="preserve"> w siedzibie Zamawiającego (adres: Pl. 20 Października 1, 63-100 Śrem, Polska Biuro Obsługi K</w:t>
      </w:r>
      <w:r>
        <w:t>lienta). Oferty otrzymane przez Zamawiającego po terminie składania ofert zostaną zwrócone wykonawcom bez ich otwierania, zgodnie z art. 84 ust. 2 Ustawy.</w:t>
      </w:r>
    </w:p>
    <w:p w:rsidR="009D660B" w:rsidRDefault="00BA4ADC">
      <w:pPr>
        <w:pStyle w:val="justify"/>
      </w:pPr>
      <w:r>
        <w:t xml:space="preserve">15.2. Otwarcie ofert nastąpi w </w:t>
      </w:r>
      <w:r>
        <w:rPr>
          <w:rStyle w:val="bold"/>
        </w:rPr>
        <w:t>dniu 09.06.2017 roku, o godz. 09:30</w:t>
      </w:r>
      <w:r>
        <w:t xml:space="preserve"> w siedzibie Zamawiającego.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16. O</w:t>
      </w:r>
      <w:r>
        <w:rPr>
          <w:rStyle w:val="bold"/>
        </w:rPr>
        <w:t>PIS SPOSOBU OBLICZANIA CENY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16.1. Zamawiający będzie brał pod uwagę cenę brutto za wykonanie przedmiotu niniejszego zamówienia.</w:t>
      </w:r>
    </w:p>
    <w:p w:rsidR="009D660B" w:rsidRDefault="00BA4ADC">
      <w:pPr>
        <w:pStyle w:val="justify"/>
      </w:pPr>
      <w:r>
        <w:t>16.2. Cenę deklaruje się na formularzu oferty załączonym do SIWZ, podając: cenę netto, cenę brutto.</w:t>
      </w:r>
    </w:p>
    <w:p w:rsidR="009D660B" w:rsidRDefault="00BA4ADC">
      <w:pPr>
        <w:pStyle w:val="justify"/>
      </w:pPr>
      <w:r>
        <w:t>16.3. Zaoferowana cena jest ceną ryczałtową i musi zawierać wszelkie koszty wykonawcy związane z prawidłową i właściwą realizacją przedmiotu zamówienia, przy zastosowaniu obowiązujących norm, z uwzględnieniem ewentualnego ryzyka wynikającego z okoliczności</w:t>
      </w:r>
      <w:r>
        <w:t>, których nie można było przewidzieć w chwili składania oferty.</w:t>
      </w:r>
    </w:p>
    <w:p w:rsidR="009D660B" w:rsidRDefault="00BA4ADC">
      <w:pPr>
        <w:pStyle w:val="justify"/>
      </w:pPr>
      <w:r>
        <w:t>16.4. Cena musi być wyrażona w złotych polskich, z dokładnością do dwóch miejsc po przecinku.</w:t>
      </w:r>
    </w:p>
    <w:p w:rsidR="009D660B" w:rsidRDefault="00BA4ADC">
      <w:pPr>
        <w:pStyle w:val="justify"/>
      </w:pPr>
      <w:r>
        <w:t>16.5. Zastosowanie przez wykonawcę stawki podatku od towarów i usług niezgodnej z obowiązującymi p</w:t>
      </w:r>
      <w:r>
        <w:t>rzepisami spowoduje odrzucenie oferty.</w:t>
      </w:r>
    </w:p>
    <w:p w:rsidR="009D660B" w:rsidRDefault="00BA4ADC">
      <w:pPr>
        <w:pStyle w:val="justify"/>
      </w:pPr>
      <w:r>
        <w:t>16.6. Błąd w obliczeniu ceny, którego nie można poprawić na podstawie art. 87 ust. 2 pkt. 2 Ustawy, spowoduje odrzucenie oferty.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lastRenderedPageBreak/>
        <w:t xml:space="preserve">17. OPIS KRYTERIÓW, KTÓRYMI ZAMAWIAJĄCY BĘDZIE SIĘ KIEROWAŁ PRZY WYBORZE OFERTY, WRAZ </w:t>
      </w:r>
      <w:r>
        <w:rPr>
          <w:rStyle w:val="bold"/>
        </w:rPr>
        <w:t>Z PODANIEM ZNACZENIA TYCH KRYTERIÓW I SPOSOBU OCENY OFERT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17.1. Zamawiający będzie oceniał oferty według następującego kryterium:</w:t>
      </w:r>
    </w:p>
    <w:p w:rsidR="009D660B" w:rsidRDefault="009D660B">
      <w:pPr>
        <w:pStyle w:val="p"/>
      </w:pPr>
    </w:p>
    <w:tbl>
      <w:tblPr>
        <w:tblStyle w:val="standard"/>
        <w:tblW w:w="0" w:type="auto"/>
        <w:tblInd w:w="0" w:type="dxa"/>
        <w:tblLook w:val="04A0" w:firstRow="1" w:lastRow="0" w:firstColumn="1" w:lastColumn="0" w:noHBand="0" w:noVBand="1"/>
      </w:tblPr>
      <w:tblGrid>
        <w:gridCol w:w="864"/>
        <w:gridCol w:w="4208"/>
        <w:gridCol w:w="4118"/>
      </w:tblGrid>
      <w:tr w:rsidR="009D660B" w:rsidTr="009D66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0" w:type="dxa"/>
            <w:vAlign w:val="center"/>
          </w:tcPr>
          <w:p w:rsidR="009D660B" w:rsidRDefault="00BA4ADC">
            <w:pPr>
              <w:pStyle w:val="tableCenter"/>
            </w:pPr>
            <w:r>
              <w:rPr>
                <w:rStyle w:val="bold"/>
              </w:rPr>
              <w:t>Nr</w:t>
            </w:r>
          </w:p>
        </w:tc>
        <w:tc>
          <w:tcPr>
            <w:tcW w:w="5000" w:type="dxa"/>
            <w:vAlign w:val="center"/>
          </w:tcPr>
          <w:p w:rsidR="009D660B" w:rsidRDefault="00BA4ADC">
            <w:pPr>
              <w:pStyle w:val="tableCenter"/>
            </w:pPr>
            <w:r>
              <w:rPr>
                <w:rStyle w:val="bold"/>
              </w:rPr>
              <w:t>Nazwa kryterium</w:t>
            </w:r>
          </w:p>
        </w:tc>
        <w:tc>
          <w:tcPr>
            <w:tcW w:w="5000" w:type="dxa"/>
            <w:vAlign w:val="center"/>
          </w:tcPr>
          <w:p w:rsidR="009D660B" w:rsidRDefault="00BA4ADC">
            <w:pPr>
              <w:pStyle w:val="tableCenter"/>
            </w:pPr>
            <w:r>
              <w:rPr>
                <w:rStyle w:val="bold"/>
              </w:rPr>
              <w:t>Waga</w:t>
            </w:r>
          </w:p>
        </w:tc>
      </w:tr>
      <w:tr w:rsidR="009D660B" w:rsidTr="009D660B">
        <w:tc>
          <w:tcPr>
            <w:tcW w:w="1000" w:type="dxa"/>
            <w:vAlign w:val="center"/>
          </w:tcPr>
          <w:p w:rsidR="009D660B" w:rsidRDefault="00BA4ADC">
            <w:pPr>
              <w:pStyle w:val="center"/>
            </w:pPr>
            <w:r>
              <w:t>1</w:t>
            </w:r>
          </w:p>
        </w:tc>
        <w:tc>
          <w:tcPr>
            <w:tcW w:w="5000" w:type="dxa"/>
            <w:vAlign w:val="center"/>
          </w:tcPr>
          <w:p w:rsidR="009D660B" w:rsidRDefault="00BA4ADC">
            <w:pPr>
              <w:pStyle w:val="p"/>
            </w:pPr>
            <w:r>
              <w:t>Cena</w:t>
            </w:r>
          </w:p>
        </w:tc>
        <w:tc>
          <w:tcPr>
            <w:tcW w:w="5000" w:type="dxa"/>
            <w:vAlign w:val="center"/>
          </w:tcPr>
          <w:p w:rsidR="009D660B" w:rsidRDefault="00BA4ADC">
            <w:pPr>
              <w:pStyle w:val="center"/>
            </w:pPr>
            <w:r>
              <w:t>60%</w:t>
            </w:r>
          </w:p>
        </w:tc>
      </w:tr>
      <w:tr w:rsidR="009D660B" w:rsidTr="009D660B">
        <w:tc>
          <w:tcPr>
            <w:tcW w:w="1000" w:type="dxa"/>
            <w:vAlign w:val="center"/>
          </w:tcPr>
          <w:p w:rsidR="009D660B" w:rsidRDefault="00BA4ADC">
            <w:pPr>
              <w:pStyle w:val="center"/>
            </w:pPr>
            <w:r>
              <w:t>2</w:t>
            </w:r>
          </w:p>
        </w:tc>
        <w:tc>
          <w:tcPr>
            <w:tcW w:w="5000" w:type="dxa"/>
            <w:vAlign w:val="center"/>
          </w:tcPr>
          <w:p w:rsidR="00BA4ADC" w:rsidRDefault="00BA4ADC">
            <w:pPr>
              <w:pStyle w:val="p"/>
            </w:pPr>
            <w:r>
              <w:t>dobrowolne wydłużenie rękojmi:</w:t>
            </w:r>
          </w:p>
          <w:p w:rsidR="009D660B" w:rsidRDefault="009D660B">
            <w:pPr>
              <w:pStyle w:val="p"/>
            </w:pPr>
          </w:p>
        </w:tc>
        <w:tc>
          <w:tcPr>
            <w:tcW w:w="5000" w:type="dxa"/>
            <w:vAlign w:val="center"/>
          </w:tcPr>
          <w:p w:rsidR="009D660B" w:rsidRDefault="00BA4ADC">
            <w:pPr>
              <w:pStyle w:val="center"/>
            </w:pPr>
            <w:r>
              <w:t>40%</w:t>
            </w:r>
          </w:p>
        </w:tc>
      </w:tr>
    </w:tbl>
    <w:p w:rsidR="009D660B" w:rsidRDefault="009D660B">
      <w:pPr>
        <w:pStyle w:val="p"/>
      </w:pPr>
    </w:p>
    <w:p w:rsidR="009D660B" w:rsidRDefault="00BA4ADC">
      <w:pPr>
        <w:pStyle w:val="justify"/>
      </w:pPr>
      <w:r>
        <w:t>17.2. Punkty przyznawane za podane w pkt. 17.1. kryteria będą liczone według następujących wzorów:</w:t>
      </w:r>
    </w:p>
    <w:p w:rsidR="009D660B" w:rsidRDefault="009D660B">
      <w:pPr>
        <w:pStyle w:val="p"/>
      </w:pPr>
    </w:p>
    <w:tbl>
      <w:tblPr>
        <w:tblStyle w:val="standard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8202"/>
      </w:tblGrid>
      <w:tr w:rsidR="009D660B" w:rsidTr="009D66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0" w:type="dxa"/>
            <w:vAlign w:val="center"/>
          </w:tcPr>
          <w:p w:rsidR="009D660B" w:rsidRDefault="00BA4ADC">
            <w:pPr>
              <w:pStyle w:val="tableCenter"/>
            </w:pPr>
            <w:r>
              <w:rPr>
                <w:rStyle w:val="bold"/>
              </w:rPr>
              <w:t>Nr kryterium</w:t>
            </w:r>
          </w:p>
        </w:tc>
        <w:tc>
          <w:tcPr>
            <w:tcW w:w="10000" w:type="dxa"/>
            <w:vAlign w:val="center"/>
          </w:tcPr>
          <w:p w:rsidR="009D660B" w:rsidRDefault="00BA4ADC">
            <w:pPr>
              <w:pStyle w:val="tableCenter"/>
            </w:pPr>
            <w:r>
              <w:rPr>
                <w:rStyle w:val="bold"/>
              </w:rPr>
              <w:t>Wzór</w:t>
            </w:r>
          </w:p>
        </w:tc>
      </w:tr>
      <w:tr w:rsidR="009D660B" w:rsidTr="009D660B">
        <w:tc>
          <w:tcPr>
            <w:tcW w:w="1000" w:type="dxa"/>
            <w:vAlign w:val="center"/>
          </w:tcPr>
          <w:p w:rsidR="009D660B" w:rsidRDefault="00BA4ADC">
            <w:pPr>
              <w:pStyle w:val="center"/>
            </w:pPr>
            <w:r>
              <w:t>1</w:t>
            </w:r>
          </w:p>
        </w:tc>
        <w:tc>
          <w:tcPr>
            <w:tcW w:w="10000" w:type="dxa"/>
            <w:vAlign w:val="center"/>
          </w:tcPr>
          <w:p w:rsidR="009D660B" w:rsidRDefault="00BA4ADC">
            <w:pPr>
              <w:pStyle w:val="p"/>
            </w:pPr>
            <w:r>
              <w:t>(</w:t>
            </w:r>
            <w:proofErr w:type="spellStart"/>
            <w:r>
              <w:t>Cmin</w:t>
            </w:r>
            <w:proofErr w:type="spellEnd"/>
            <w:r>
              <w:t>/</w:t>
            </w:r>
            <w:proofErr w:type="spellStart"/>
            <w:r>
              <w:t>Cof</w:t>
            </w:r>
            <w:proofErr w:type="spellEnd"/>
            <w:r>
              <w:t>) * 100 * waga</w:t>
            </w:r>
          </w:p>
          <w:p w:rsidR="009D660B" w:rsidRDefault="00BA4ADC">
            <w:pPr>
              <w:pStyle w:val="p"/>
            </w:pPr>
            <w:r>
              <w:t>gdzie:</w:t>
            </w:r>
          </w:p>
          <w:p w:rsidR="009D660B" w:rsidRDefault="00BA4ADC">
            <w:pPr>
              <w:pStyle w:val="p"/>
            </w:pPr>
            <w:r>
              <w:t xml:space="preserve">- </w:t>
            </w:r>
            <w:proofErr w:type="spellStart"/>
            <w:r>
              <w:t>Cmin</w:t>
            </w:r>
            <w:proofErr w:type="spellEnd"/>
            <w:r>
              <w:t xml:space="preserve"> - najniższa cena spośród wszystkich ofert</w:t>
            </w:r>
          </w:p>
          <w:p w:rsidR="009D660B" w:rsidRDefault="00BA4ADC">
            <w:pPr>
              <w:pStyle w:val="p"/>
            </w:pPr>
            <w:r>
              <w:t xml:space="preserve">- </w:t>
            </w:r>
            <w:proofErr w:type="spellStart"/>
            <w:r>
              <w:t>Cof</w:t>
            </w:r>
            <w:proofErr w:type="spellEnd"/>
            <w:r>
              <w:t xml:space="preserve"> -  cena podana w ofercie</w:t>
            </w:r>
          </w:p>
        </w:tc>
      </w:tr>
      <w:tr w:rsidR="009D660B" w:rsidTr="009D660B">
        <w:tc>
          <w:tcPr>
            <w:tcW w:w="1000" w:type="dxa"/>
            <w:vAlign w:val="center"/>
          </w:tcPr>
          <w:p w:rsidR="009D660B" w:rsidRDefault="00BA4ADC">
            <w:pPr>
              <w:pStyle w:val="center"/>
            </w:pPr>
            <w:r>
              <w:t>2</w:t>
            </w:r>
          </w:p>
        </w:tc>
        <w:tc>
          <w:tcPr>
            <w:tcW w:w="10000" w:type="dxa"/>
            <w:vAlign w:val="center"/>
          </w:tcPr>
          <w:p w:rsidR="009D660B" w:rsidRDefault="00BA4ADC">
            <w:pPr>
              <w:pStyle w:val="p"/>
            </w:pPr>
            <w:r>
              <w:t xml:space="preserve">Liczba punktów = ( </w:t>
            </w:r>
            <w:proofErr w:type="spellStart"/>
            <w:r>
              <w:t>R</w:t>
            </w:r>
            <w:r>
              <w:t>badana</w:t>
            </w:r>
            <w:proofErr w:type="spellEnd"/>
            <w:r>
              <w:t>/</w:t>
            </w:r>
            <w:proofErr w:type="spellStart"/>
            <w:r>
              <w:t>RMax</w:t>
            </w:r>
            <w:proofErr w:type="spellEnd"/>
            <w:r>
              <w:t xml:space="preserve"> ) * 100 * waga</w:t>
            </w:r>
          </w:p>
          <w:p w:rsidR="009D660B" w:rsidRDefault="00BA4ADC">
            <w:pPr>
              <w:pStyle w:val="p"/>
            </w:pPr>
            <w:r>
              <w:t>gdzie:</w:t>
            </w:r>
          </w:p>
          <w:p w:rsidR="009D660B" w:rsidRDefault="00BA4ADC">
            <w:pPr>
              <w:pStyle w:val="p"/>
            </w:pPr>
            <w:r>
              <w:t xml:space="preserve"> - </w:t>
            </w:r>
            <w:proofErr w:type="spellStart"/>
            <w:r>
              <w:t>Rbadana</w:t>
            </w:r>
            <w:proofErr w:type="spellEnd"/>
            <w:r>
              <w:t xml:space="preserve"> - podana w ofercie .....</w:t>
            </w:r>
          </w:p>
          <w:p w:rsidR="009D660B" w:rsidRDefault="00BA4ADC">
            <w:pPr>
              <w:pStyle w:val="p"/>
            </w:pPr>
            <w:r>
              <w:t xml:space="preserve"> - </w:t>
            </w:r>
            <w:proofErr w:type="spellStart"/>
            <w:r>
              <w:t>RMax</w:t>
            </w:r>
            <w:proofErr w:type="spellEnd"/>
            <w:r>
              <w:t xml:space="preserve"> - najwyższa spośród wszystkich ofert .....</w:t>
            </w:r>
          </w:p>
          <w:p w:rsidR="009D660B" w:rsidRDefault="00BA4ADC">
            <w:pPr>
              <w:pStyle w:val="p"/>
            </w:pPr>
            <w:r>
              <w:t>Do oceny brany będzie jedynie okres wydłużenia rękojmi, tzn. do punktacji nie będzie brane pod uwagę obligatoryjny 60 miesięczny okres rękojmi</w:t>
            </w:r>
          </w:p>
          <w:p w:rsidR="009D660B" w:rsidRDefault="009D660B">
            <w:pPr>
              <w:pStyle w:val="p"/>
            </w:pPr>
          </w:p>
        </w:tc>
      </w:tr>
    </w:tbl>
    <w:p w:rsidR="009D660B" w:rsidRDefault="009D660B">
      <w:pPr>
        <w:pStyle w:val="p"/>
      </w:pPr>
    </w:p>
    <w:p w:rsidR="009D660B" w:rsidRDefault="00BA4ADC">
      <w:pPr>
        <w:pStyle w:val="justify"/>
      </w:pPr>
      <w:r>
        <w:t>17.3. Oferta złożona przez wykonawcę może otrzymać 100 pkt.</w:t>
      </w:r>
    </w:p>
    <w:p w:rsidR="009D660B" w:rsidRDefault="00BA4ADC">
      <w:pPr>
        <w:pStyle w:val="justify"/>
      </w:pPr>
      <w:r>
        <w:t>17.4. W toku dokonywania badania i oceny ofert Zam</w:t>
      </w:r>
      <w:r>
        <w:t>awiający może żądać udzielenia przez wykonawcę wyjaśnień treści złożonych przez niego ofert.</w:t>
      </w:r>
    </w:p>
    <w:p w:rsidR="009D660B" w:rsidRDefault="00BA4ADC">
      <w:pPr>
        <w:pStyle w:val="justify"/>
      </w:pPr>
      <w:r>
        <w:t>17.5. Zamawiający zastosuje zaokrąglanie każdego wyniku do dwóch miejsc po przecinku.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18. INFORMACJE O FORMALNOŚCIACH, JAKIE POWINNY ZOSTAĆ DOPEŁNIONE PO WYBORZE</w:t>
      </w:r>
      <w:r>
        <w:rPr>
          <w:rStyle w:val="bold"/>
        </w:rPr>
        <w:t xml:space="preserve"> OFERTY W CELU ZAWARCIA UMOWY W SPRAWIE ZAMÓWIENIA PUBLICZNEGO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18.1. Zamawiający udzieli zamówienia wykonawcy, którego oferta odpowiada wszystkim wymaganiom określonym w SIWZ i została oceniona jako najkorzystniejsza w oparciu o podane wyżej kryteria ocen</w:t>
      </w:r>
      <w:r>
        <w:t>y ofert.</w:t>
      </w:r>
    </w:p>
    <w:p w:rsidR="009D660B" w:rsidRDefault="00BA4ADC">
      <w:pPr>
        <w:pStyle w:val="justify"/>
      </w:pPr>
      <w:r>
        <w:t xml:space="preserve">Zamawiający unieważni postępowanie w sytuacji, gdy wystąpią przesłanki wskazane w art. 93 Ustawy. Niezwłocznie po wyborze najkorzystniejszej oferty Zamawiający zawiadomi wykonawców, którzy złożyli oferty, o: </w:t>
      </w:r>
    </w:p>
    <w:p w:rsidR="009D660B" w:rsidRDefault="00BA4ADC">
      <w:pPr>
        <w:pStyle w:val="justify"/>
        <w:numPr>
          <w:ilvl w:val="0"/>
          <w:numId w:val="18"/>
        </w:numPr>
      </w:pPr>
      <w:r>
        <w:t>wyborze najkorzystniejszej oferty, pod</w:t>
      </w:r>
      <w:r>
        <w:t>ając nazwę (firmę) albo imię i nazwisko, siedzibę albo miejsce zamieszkania i adres wykonawcy, którego ofertę wybrano, uzasadnienie jej wyboru oraz nazwy (firmy) albo imiona i nazwiska, siedziby albo miejsca zamieszkania i adresy wykonawców, którzy złożyli</w:t>
      </w:r>
      <w:r>
        <w:t xml:space="preserve"> oferty, a także punktację przyznaną ofertom w każdym kryterium oceny ofert i łączną punktację,</w:t>
      </w:r>
    </w:p>
    <w:p w:rsidR="009D660B" w:rsidRDefault="00BA4ADC">
      <w:pPr>
        <w:pStyle w:val="justify"/>
        <w:numPr>
          <w:ilvl w:val="0"/>
          <w:numId w:val="18"/>
        </w:numPr>
      </w:pPr>
      <w:r>
        <w:t>wykonawcach, których oferty zostały odrzucone, podając uzasadnienie faktyczne i prawne, a w przypadkach, o których mowa w art. 89 ust. 4 i 5 Ustawy, braku równo</w:t>
      </w:r>
      <w:r>
        <w:t>ważności lub braku spełniania wymagań dotyczących funkcjonalności</w:t>
      </w:r>
    </w:p>
    <w:p w:rsidR="009D660B" w:rsidRDefault="00BA4ADC">
      <w:pPr>
        <w:pStyle w:val="justify"/>
        <w:numPr>
          <w:ilvl w:val="0"/>
          <w:numId w:val="18"/>
        </w:numPr>
      </w:pPr>
      <w:r>
        <w:lastRenderedPageBreak/>
        <w:t>wykonawcach, którzy zostali wykluczeni z postępowania o udzielenie zamówienia, podając uzasadnienie faktyczne i prawne,</w:t>
      </w:r>
    </w:p>
    <w:p w:rsidR="009D660B" w:rsidRDefault="00BA4ADC">
      <w:pPr>
        <w:pStyle w:val="justify"/>
        <w:numPr>
          <w:ilvl w:val="0"/>
          <w:numId w:val="18"/>
        </w:numPr>
      </w:pPr>
      <w:r>
        <w:t>unieważnieniu postępowania,</w:t>
      </w:r>
    </w:p>
    <w:p w:rsidR="009D660B" w:rsidRDefault="00BA4ADC">
      <w:pPr>
        <w:pStyle w:val="justify"/>
      </w:pPr>
      <w:r>
        <w:t>18.2. Zamawiający umieści na swojej stroni</w:t>
      </w:r>
      <w:r>
        <w:t>e internetowej informacje o wyborze oferty oraz unieważnieniu postępowania.</w:t>
      </w:r>
    </w:p>
    <w:p w:rsidR="009D660B" w:rsidRDefault="00BA4ADC">
      <w:pPr>
        <w:pStyle w:val="justify"/>
      </w:pPr>
      <w:r>
        <w:t>18.3. Jeżeli wykonawca, którego oferta została wybrana, uchyla się od zawarcia umowy w sprawie    zamówienia publicznego lub nie wnosi wymaganego zabezpieczenia należytego wykonani</w:t>
      </w:r>
      <w:r>
        <w:t>a umowy, Zamawiający może wybrać ofertę najkorzystniejszą spośród pozostałych ofert, bez przeprowadzania ich ponownej oceny, chyba że zachodzą przesłanki do unieważnienia postępowania.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19. WYMAGANIA DOTYCZĄCE ZABEZPIECZENIA NALEŻYTEGO WYKONANIA UMOWY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19.1. Wykonawca zobowiązany jest wnieść zabezpieczenie należytego wykonania umowy w wysokości 10% ceny ofertowej brutto.</w:t>
      </w:r>
    </w:p>
    <w:p w:rsidR="009D660B" w:rsidRDefault="00BA4ADC">
      <w:pPr>
        <w:pStyle w:val="justify"/>
      </w:pPr>
      <w:r>
        <w:t>19.2. Zabezpieczenie wnosi się w jednej lub kilku następujących formach:</w:t>
      </w:r>
    </w:p>
    <w:p w:rsidR="009D660B" w:rsidRDefault="009D660B">
      <w:pPr>
        <w:pStyle w:val="p"/>
      </w:pPr>
    </w:p>
    <w:p w:rsidR="009D660B" w:rsidRDefault="00BA4ADC">
      <w:pPr>
        <w:pStyle w:val="justify"/>
        <w:numPr>
          <w:ilvl w:val="0"/>
          <w:numId w:val="19"/>
        </w:numPr>
      </w:pPr>
      <w:r>
        <w:t xml:space="preserve">pieniądzu – przelewem na rachunek bankowy Zamawiającego: SBL </w:t>
      </w:r>
      <w:r>
        <w:t>Śrem 95 9084 0003 2102 0013 0521 0008;</w:t>
      </w:r>
    </w:p>
    <w:p w:rsidR="009D660B" w:rsidRDefault="00BA4ADC">
      <w:pPr>
        <w:pStyle w:val="justify"/>
        <w:numPr>
          <w:ilvl w:val="0"/>
          <w:numId w:val="19"/>
        </w:numPr>
      </w:pPr>
      <w:r>
        <w:t>poręczeniach bankowych lub poręczeniach spółdzielczej kasy oszczędnościowo-kredytowej, z tym że zobowiązanie kasy jest zawsze zobowiązaniem pieniężnym;</w:t>
      </w:r>
    </w:p>
    <w:p w:rsidR="009D660B" w:rsidRDefault="00BA4ADC">
      <w:pPr>
        <w:pStyle w:val="justify"/>
        <w:numPr>
          <w:ilvl w:val="0"/>
          <w:numId w:val="19"/>
        </w:numPr>
      </w:pPr>
      <w:r>
        <w:t>gwarancjach bankowych;</w:t>
      </w:r>
    </w:p>
    <w:p w:rsidR="009D660B" w:rsidRDefault="00BA4ADC">
      <w:pPr>
        <w:pStyle w:val="justify"/>
        <w:numPr>
          <w:ilvl w:val="0"/>
          <w:numId w:val="19"/>
        </w:numPr>
      </w:pPr>
      <w:r>
        <w:t>gwarancjach ubezpieczeniowych;</w:t>
      </w:r>
    </w:p>
    <w:p w:rsidR="009D660B" w:rsidRDefault="00BA4ADC">
      <w:pPr>
        <w:pStyle w:val="justify"/>
        <w:numPr>
          <w:ilvl w:val="0"/>
          <w:numId w:val="19"/>
        </w:numPr>
      </w:pPr>
      <w:r>
        <w:t>poręczeniac</w:t>
      </w:r>
      <w:r>
        <w:t>h udzielanych przez podmioty, o których mowa w art. 6b ust. 5 pkt. 2 ustawy z dnia 9 listopada 2000 r. o utworzeniu Polskiej Agencji Rozwoju Przedsiębiorczości.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19.3. W trakcie realizacji umowy wykonawca może dokonać zmiany formy zabezpieczenia na jedną l</w:t>
      </w:r>
      <w:r>
        <w:t>ub kilka form, o których mowa w pkt. 19.2. Zmiana formy zabezpieczenia jest dokonywana z zachowaniem ciągłości zabezpieczenia i bez zmniejszenia jego wysokości.</w:t>
      </w:r>
    </w:p>
    <w:p w:rsidR="009D660B" w:rsidRDefault="00BA4ADC">
      <w:pPr>
        <w:pStyle w:val="justify"/>
      </w:pPr>
      <w:r>
        <w:t>19.4. Zabezpieczenie powinno obejmować cały okres realizacji zamówienia oraz 30 dni od dnia wyk</w:t>
      </w:r>
      <w:r>
        <w:t>onania zamówienia.</w:t>
      </w:r>
    </w:p>
    <w:p w:rsidR="009D660B" w:rsidRDefault="00BA4ADC">
      <w:pPr>
        <w:pStyle w:val="justify"/>
      </w:pPr>
      <w:r>
        <w:t>19.5. Zamawiający zwraca zabezpieczenie w terminie 30 dni od dnia wykonania zamówienia i uznania przez Zamawiającego za należycie wykonane. Kwota pozostawiona na zabezpieczenie roszczeń z tytułu rękojmi za wady będzie wynosiła  30 % wyso</w:t>
      </w:r>
      <w:r>
        <w:t>kości zabezpieczenia i zostanie zwrócona nie później niż w 15 dniu po upływie okresu rękojmi za wady.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20. PODWYKONAWCY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20.1. Zamawiający dopuszcza możliwość powierzenia wykonania części zamówienia podwykonawcy.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20.2. Zamawiający żąda wskazania przez wy</w:t>
      </w:r>
      <w:r>
        <w:t>konawcę części zamówienia, której wykonanie zamierza powierzyć podwykonawcy.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 xml:space="preserve">20.3. Zamawiający żąda, aby przed przystąpieniem do wykonania zamówienia wykonawca, o ile są już znane, podał nazwy (firmy) albo imiona i nazwiska, dane kontaktowe podwykonawców </w:t>
      </w:r>
      <w:r>
        <w:t xml:space="preserve">i osób do kontaktu z nimi , zaangażowanych w roboty budowlane / usługi / dostawy . Wykonawca zawiadomi  Zamawiającego o wszelkich zmianach danych, o których mowa w zdaniu pierwszym, w trakcie realizacji zamówienia, a także przekazuje </w:t>
      </w:r>
      <w:r>
        <w:lastRenderedPageBreak/>
        <w:t>informacje na temat no</w:t>
      </w:r>
      <w:r>
        <w:t>wych podwykonawców, którym w późniejszym okresie zamierza powierzyć realizację robót budowlanych lub usług.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 xml:space="preserve">20.4. Jeżeli zmiana albo rezygnacja z podwykonawcy dotyczy podmiotu, na którego zasoby wykonawca powoływał się, na zasadach określonych w art. 22a </w:t>
      </w:r>
      <w:r>
        <w:t>ust. 1 Ustawy, w celu wykazania spełniania warunków udziału w postępowaniu wykonawca jest obowiązany wykazać Zamawiającemu, że proponowany inny podwykonawca lub wykonawca samodzielnie spełnia je w stopniu nie mniejszym niż podwykonawca, na którego zasoby w</w:t>
      </w:r>
      <w:r>
        <w:t>ykonawca powoływał się w trakcie postępowania o udzielenie zamówienia.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20.5. Informacje o umowach o podwykonawstwo, których przedmiotem są dostawy lub usługi, które, z uwagi na wartość lub przedmiot tych dostaw lub usług, nie podlegają obowiązkowi przedkładania Zamawiającemu.</w:t>
      </w:r>
    </w:p>
    <w:p w:rsidR="009D660B" w:rsidRDefault="00BA4ADC">
      <w:pPr>
        <w:pStyle w:val="justify"/>
      </w:pPr>
      <w:r>
        <w:t>Zamawiający informuje że w przypadku umów o podwyk</w:t>
      </w:r>
      <w:r>
        <w:t xml:space="preserve">onawstwo na dostawy lub usługi o wartości do 50 tys. PLN </w:t>
      </w:r>
      <w:r>
        <w:t>nie podlegają obowiązkowi przedłożenia Zamawiającemu.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21. UMOWA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21.1. Wzór umowy stanowi załącznik do SIWZ.</w:t>
      </w:r>
    </w:p>
    <w:p w:rsidR="009D660B" w:rsidRDefault="00BA4ADC">
      <w:pPr>
        <w:pStyle w:val="justify"/>
      </w:pPr>
      <w:r>
        <w:t>21.2. Zamawiający zastrzega możliwość wprowadzenia istotnych zmian postanowień zawartej u</w:t>
      </w:r>
      <w:r>
        <w:t>mowy. W szczególności postanowienia umowy mogą ulec zmianie w następującym zakresie oraz na następujących warunkach:</w:t>
      </w:r>
    </w:p>
    <w:p w:rsidR="00BA4ADC" w:rsidRDefault="00BA4ADC" w:rsidP="00BA4ADC">
      <w:pPr>
        <w:pStyle w:val="p"/>
      </w:pPr>
      <w:r>
        <w:t>1) zmiany zakresu zadań powierzonych podwykonawcy;</w:t>
      </w:r>
    </w:p>
    <w:p w:rsidR="00BA4ADC" w:rsidRDefault="00BA4ADC" w:rsidP="00BA4ADC">
      <w:pPr>
        <w:pStyle w:val="p"/>
      </w:pPr>
      <w:r>
        <w:t>2) zmiany terminu realizacji umowy;</w:t>
      </w:r>
    </w:p>
    <w:p w:rsidR="00BA4ADC" w:rsidRDefault="00BA4ADC" w:rsidP="00BA4ADC">
      <w:pPr>
        <w:pStyle w:val="p"/>
      </w:pPr>
      <w:r>
        <w:t>3) zmiana ilości części płatności</w:t>
      </w:r>
    </w:p>
    <w:p w:rsidR="00BA4ADC" w:rsidRDefault="00BA4ADC" w:rsidP="00BA4ADC">
      <w:pPr>
        <w:pStyle w:val="p"/>
      </w:pPr>
      <w:r>
        <w:t>4) zmiany stawki podatku VAT w przypadku zmiany przepisów w tym zakresie.</w:t>
      </w:r>
    </w:p>
    <w:p w:rsidR="009D660B" w:rsidRDefault="00BA4ADC" w:rsidP="00BA4ADC">
      <w:pPr>
        <w:pStyle w:val="p"/>
      </w:pPr>
      <w:r>
        <w:t>5) w razie gdy niezbędna jest zmiana sposobu wykonania Umowy ze względów technicznych technologicznych lub organizacyjnych, o ile zmiana taka jest korzystna dla Zamawiającego lub konieczna w celu prawidłowego wykonania Umowy, a brak zmiany sposobu wykonania umowy skutkowałby niewykonaniem lub wadliwym wykonaniem przedmiotu umowy, pod warunkiem, że Wykonawca zaoferuje rozwiązania techniczne, technologiczne lub organizacyjne o równoważnych lub lepszych parametrach.</w:t>
      </w:r>
    </w:p>
    <w:p w:rsidR="00BA4ADC" w:rsidRDefault="00BA4ADC" w:rsidP="00BA4ADC">
      <w:pPr>
        <w:pStyle w:val="p"/>
      </w:pPr>
    </w:p>
    <w:p w:rsidR="009D660B" w:rsidRDefault="00BA4ADC">
      <w:pPr>
        <w:pStyle w:val="justify"/>
      </w:pPr>
      <w:r>
        <w:t xml:space="preserve">21.3. Zakazuje się zmian istotnych postanowień zawartej umowy w stosunku do treści oferty, na podstawie której dokonano wyboru wykonawcy, </w:t>
      </w:r>
      <w:r>
        <w:t>chyba że zachodzi co najmniej jedna z następujących okoliczności:</w:t>
      </w:r>
    </w:p>
    <w:p w:rsidR="009D660B" w:rsidRDefault="009D660B">
      <w:pPr>
        <w:pStyle w:val="p"/>
      </w:pPr>
    </w:p>
    <w:p w:rsidR="009D660B" w:rsidRDefault="00BA4ADC" w:rsidP="00BA4ADC">
      <w:pPr>
        <w:pStyle w:val="justify"/>
        <w:numPr>
          <w:ilvl w:val="0"/>
          <w:numId w:val="32"/>
        </w:numPr>
      </w:pPr>
      <w:r>
        <w:t>zmiany dotyczą realizacji dodatkowych dostaw, usług lub robót budowlanych od dotychczasowego wykonawcy, nieobjętych zamówieniem podstawowym, o ile stały się niezbędne i zostały spełnione łą</w:t>
      </w:r>
      <w:r>
        <w:t>cznie następujące warunki: a.</w:t>
      </w:r>
      <w:r>
        <w:tab/>
        <w:t>zmiana wykonawcy nie może zostać dokonana z powodów ekonomicznych lub technicznych, w szczególności dotyczących zamienności lub interoperacyjności sprzętu, usług lub instalacji, zamówionych w ramach zamówienia podstawowego b.</w:t>
      </w:r>
      <w:r>
        <w:tab/>
      </w:r>
      <w:r>
        <w:t>zmiana wykonawcy spowodowałaby istotną niedogodność lub znaczne zwiększenie kosztów dla Zamawiającego c.</w:t>
      </w:r>
      <w:r>
        <w:tab/>
        <w:t xml:space="preserve">wartość każdej kolejnej zmiany nie przekracza 50% wartości zamówienia określonej pierwotnie w umowie lub umowie ramowej </w:t>
      </w:r>
    </w:p>
    <w:p w:rsidR="009D660B" w:rsidRDefault="009D660B">
      <w:pPr>
        <w:pStyle w:val="p"/>
      </w:pPr>
    </w:p>
    <w:p w:rsidR="009D660B" w:rsidRDefault="00BA4ADC" w:rsidP="00BA4ADC">
      <w:pPr>
        <w:pStyle w:val="justify"/>
        <w:numPr>
          <w:ilvl w:val="0"/>
          <w:numId w:val="32"/>
        </w:numPr>
      </w:pPr>
      <w:r>
        <w:t>zostały spełnione łącznie nas</w:t>
      </w:r>
      <w:r>
        <w:t>tępujące warunki: a.</w:t>
      </w:r>
      <w:r>
        <w:tab/>
        <w:t>konieczność zmiany umowy spowodowana jest okolicznościami, których Zamawiający, działając z należytą starannością, nie mógł przewidzieć b.</w:t>
      </w:r>
      <w:r>
        <w:tab/>
        <w:t xml:space="preserve">wartość zmiany nie przekracza 50% wartości zamówienia określonej pierwotnie w umowie lub umowie </w:t>
      </w:r>
      <w:r>
        <w:t xml:space="preserve">ramowej </w:t>
      </w:r>
    </w:p>
    <w:p w:rsidR="009D660B" w:rsidRDefault="009D660B">
      <w:pPr>
        <w:pStyle w:val="p"/>
      </w:pPr>
    </w:p>
    <w:p w:rsidR="009D660B" w:rsidRDefault="00BA4ADC" w:rsidP="00BA4ADC">
      <w:pPr>
        <w:pStyle w:val="justify"/>
        <w:numPr>
          <w:ilvl w:val="0"/>
          <w:numId w:val="32"/>
        </w:numPr>
      </w:pPr>
      <w:r>
        <w:lastRenderedPageBreak/>
        <w:t>wykonawcę, któremu Zamawiający udzielił zamówienia, ma zastąpić nowy wykonawca w wyniku połączenia, podziału, przekształcenia, upadłości, restrukturyzacji lub nabycia dotychczasowego wykonawcy lub jego przedsiębiorstwa, o ile nowy wykonawca spełn</w:t>
      </w:r>
      <w:r>
        <w:t>ia warunki udziału w postępowaniu, nie zachodzą wobec niego podstawy wykluczenia oraz nie pociąga to za sobą innych istotnych zmian umowy</w:t>
      </w:r>
    </w:p>
    <w:p w:rsidR="009D660B" w:rsidRDefault="009D660B">
      <w:pPr>
        <w:pStyle w:val="p"/>
      </w:pPr>
    </w:p>
    <w:p w:rsidR="009D660B" w:rsidRDefault="00BA4ADC" w:rsidP="00BA4ADC">
      <w:pPr>
        <w:pStyle w:val="justify"/>
        <w:numPr>
          <w:ilvl w:val="0"/>
          <w:numId w:val="32"/>
        </w:numPr>
      </w:pPr>
      <w:r>
        <w:t>łączna wartość zmian jest mniejsza niż kwoty określone w przepisach wydanych na podstawie art. 11 ust. 8 i jest mniej</w:t>
      </w:r>
      <w:r>
        <w:t>sza od 10% wartości zamówienia określonej pierwotnie w umowie w przypadku zamówień na usługi lub dostawy albo, w przypadku zamówień na roboty budowlane – jest mniejsza od 15% wartości zamówienia określonej pierwotnie w umowie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22. POUCZENIE O ŚRODKACH OC</w:t>
      </w:r>
      <w:r>
        <w:rPr>
          <w:rStyle w:val="bold"/>
        </w:rPr>
        <w:t>HRONY PRAWNEJ PRZYSŁUGUJĄCYCH WYKONAWCY W TOKU POSTĘPOWANIA O UDZIELENIE ZAMÓWIENIA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Wykonawcom oraz innemu podmiotowi, jeżeli ma lub miał interes prawny w uzyskaniu danego zamówienia oraz poniósł lub może ponieść szkodę w wyniku naruszenia przez Zamawiają</w:t>
      </w:r>
      <w:r>
        <w:t>cego przepisów ustawy Prawo zamówień publicznych, przysługują środki ochrony prawnej określone przepisami niniejszej ustawy (Dział VI Ustawy).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p"/>
      </w:pPr>
      <w:r>
        <w:rPr>
          <w:rStyle w:val="bold"/>
        </w:rPr>
        <w:t>23. INNE</w:t>
      </w:r>
    </w:p>
    <w:p w:rsidR="009D660B" w:rsidRDefault="009D660B">
      <w:pPr>
        <w:pStyle w:val="p"/>
      </w:pPr>
    </w:p>
    <w:p w:rsidR="009D660B" w:rsidRDefault="00BA4ADC">
      <w:pPr>
        <w:pStyle w:val="justify"/>
      </w:pPr>
      <w:r>
        <w:t>23.1 Do spraw nieuregulowanych w SIWZ mają zastosowanie przepisy Ustawy.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pStyle w:val="right"/>
      </w:pPr>
      <w:r>
        <w:t>.....................................................</w:t>
      </w:r>
    </w:p>
    <w:p w:rsidR="009D660B" w:rsidRDefault="00BA4ADC">
      <w:pPr>
        <w:pStyle w:val="right"/>
      </w:pPr>
      <w:r>
        <w:t>Kierownik Zamawiającego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r>
        <w:rPr>
          <w:rStyle w:val="bold"/>
        </w:rPr>
        <w:t>ZAŁĄCZNIKI</w:t>
      </w:r>
    </w:p>
    <w:p w:rsidR="009D660B" w:rsidRDefault="009D660B">
      <w:pPr>
        <w:pStyle w:val="p"/>
      </w:pPr>
    </w:p>
    <w:p w:rsidR="009D660B" w:rsidRDefault="009D660B">
      <w:pPr>
        <w:pStyle w:val="p"/>
      </w:pPr>
    </w:p>
    <w:p w:rsidR="009D660B" w:rsidRDefault="00BA4ADC">
      <w:pPr>
        <w:numPr>
          <w:ilvl w:val="0"/>
          <w:numId w:val="21"/>
        </w:numPr>
      </w:pPr>
      <w:r>
        <w:t xml:space="preserve">Oświadczenie Wykonawcy o spełnianiu warunków oraz niepodleganiu wykluczeniu </w:t>
      </w:r>
    </w:p>
    <w:p w:rsidR="009D660B" w:rsidRDefault="00BA4ADC">
      <w:pPr>
        <w:numPr>
          <w:ilvl w:val="0"/>
          <w:numId w:val="21"/>
        </w:numPr>
      </w:pPr>
      <w:r>
        <w:t>Formularz oferty</w:t>
      </w:r>
    </w:p>
    <w:p w:rsidR="009D660B" w:rsidRDefault="00BA4ADC">
      <w:pPr>
        <w:numPr>
          <w:ilvl w:val="0"/>
          <w:numId w:val="21"/>
        </w:numPr>
      </w:pPr>
      <w:r>
        <w:t>Wzór umowy</w:t>
      </w:r>
    </w:p>
    <w:p w:rsidR="009D660B" w:rsidRDefault="00BA4ADC">
      <w:pPr>
        <w:numPr>
          <w:ilvl w:val="0"/>
          <w:numId w:val="21"/>
        </w:numPr>
      </w:pPr>
      <w:r>
        <w:t>Oświadczenie o przynależności do grupy kapitałowej</w:t>
      </w:r>
    </w:p>
    <w:p w:rsidR="009D660B" w:rsidRDefault="00BA4ADC">
      <w:pPr>
        <w:numPr>
          <w:ilvl w:val="0"/>
          <w:numId w:val="21"/>
        </w:numPr>
      </w:pPr>
      <w:r>
        <w:t xml:space="preserve">Wykaz robót </w:t>
      </w:r>
      <w:bookmarkStart w:id="0" w:name="_GoBack"/>
      <w:bookmarkEnd w:id="0"/>
      <w:r>
        <w:t>budowlanych</w:t>
      </w:r>
    </w:p>
    <w:p w:rsidR="009D660B" w:rsidRDefault="00BA4ADC">
      <w:pPr>
        <w:numPr>
          <w:ilvl w:val="0"/>
          <w:numId w:val="21"/>
        </w:numPr>
      </w:pPr>
      <w:r>
        <w:t>Zobowiązanie podmiotu trzeciego do udostępnienia potencjału</w:t>
      </w:r>
    </w:p>
    <w:sectPr w:rsidR="009D660B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B20022"/>
    <w:multiLevelType w:val="multilevel"/>
    <w:tmpl w:val="97C4B5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3E7222"/>
    <w:multiLevelType w:val="multilevel"/>
    <w:tmpl w:val="977E29C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2B00F77"/>
    <w:multiLevelType w:val="multilevel"/>
    <w:tmpl w:val="DDF6E02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19F1192"/>
    <w:multiLevelType w:val="multilevel"/>
    <w:tmpl w:val="A0682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9EE400D"/>
    <w:multiLevelType w:val="multilevel"/>
    <w:tmpl w:val="DBAE4DD6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2F894706"/>
    <w:multiLevelType w:val="multilevel"/>
    <w:tmpl w:val="DF40426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FB5753A"/>
    <w:multiLevelType w:val="multilevel"/>
    <w:tmpl w:val="21FE51E6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07D79D6"/>
    <w:multiLevelType w:val="multilevel"/>
    <w:tmpl w:val="BE92815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2E52873"/>
    <w:multiLevelType w:val="multilevel"/>
    <w:tmpl w:val="0B24ADC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4AE2244"/>
    <w:multiLevelType w:val="multilevel"/>
    <w:tmpl w:val="99446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CF83CAB"/>
    <w:multiLevelType w:val="multilevel"/>
    <w:tmpl w:val="406277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2382AB7"/>
    <w:multiLevelType w:val="multilevel"/>
    <w:tmpl w:val="D5000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4C8B428D"/>
    <w:multiLevelType w:val="multilevel"/>
    <w:tmpl w:val="BC4EB5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ED75591"/>
    <w:multiLevelType w:val="multilevel"/>
    <w:tmpl w:val="DD7C9A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1E74FEE"/>
    <w:multiLevelType w:val="multilevel"/>
    <w:tmpl w:val="4FEA3A4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5CDC1E83"/>
    <w:multiLevelType w:val="multilevel"/>
    <w:tmpl w:val="9DCE95A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EFB0FDA"/>
    <w:multiLevelType w:val="multilevel"/>
    <w:tmpl w:val="97228EC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13E5740"/>
    <w:multiLevelType w:val="multilevel"/>
    <w:tmpl w:val="D1402A7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180415D"/>
    <w:multiLevelType w:val="multilevel"/>
    <w:tmpl w:val="856C084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A06373B"/>
    <w:multiLevelType w:val="multilevel"/>
    <w:tmpl w:val="389AFCB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D593293"/>
    <w:multiLevelType w:val="multilevel"/>
    <w:tmpl w:val="FB56D8C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>
    <w:nsid w:val="7C8D7F4E"/>
    <w:multiLevelType w:val="multilevel"/>
    <w:tmpl w:val="64B2956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D6B4D4A"/>
    <w:multiLevelType w:val="multilevel"/>
    <w:tmpl w:val="95B0EEC6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D9F0868"/>
    <w:multiLevelType w:val="multilevel"/>
    <w:tmpl w:val="3788A3B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1"/>
  </w:num>
  <w:num w:numId="2">
    <w:abstractNumId w:val="18"/>
  </w:num>
  <w:num w:numId="3">
    <w:abstractNumId w:val="15"/>
  </w:num>
  <w:num w:numId="4">
    <w:abstractNumId w:val="28"/>
  </w:num>
  <w:num w:numId="5">
    <w:abstractNumId w:val="20"/>
  </w:num>
  <w:num w:numId="6">
    <w:abstractNumId w:val="16"/>
  </w:num>
  <w:num w:numId="7">
    <w:abstractNumId w:val="4"/>
  </w:num>
  <w:num w:numId="8">
    <w:abstractNumId w:val="7"/>
  </w:num>
  <w:num w:numId="9">
    <w:abstractNumId w:val="0"/>
  </w:num>
  <w:num w:numId="10">
    <w:abstractNumId w:val="31"/>
  </w:num>
  <w:num w:numId="11">
    <w:abstractNumId w:val="13"/>
  </w:num>
  <w:num w:numId="12">
    <w:abstractNumId w:val="24"/>
  </w:num>
  <w:num w:numId="13">
    <w:abstractNumId w:val="1"/>
  </w:num>
  <w:num w:numId="14">
    <w:abstractNumId w:val="26"/>
  </w:num>
  <w:num w:numId="15">
    <w:abstractNumId w:val="5"/>
  </w:num>
  <w:num w:numId="16">
    <w:abstractNumId w:val="12"/>
  </w:num>
  <w:num w:numId="17">
    <w:abstractNumId w:val="17"/>
  </w:num>
  <w:num w:numId="18">
    <w:abstractNumId w:val="2"/>
  </w:num>
  <w:num w:numId="19">
    <w:abstractNumId w:val="10"/>
  </w:num>
  <w:num w:numId="20">
    <w:abstractNumId w:val="11"/>
  </w:num>
  <w:num w:numId="21">
    <w:abstractNumId w:val="14"/>
  </w:num>
  <w:num w:numId="22">
    <w:abstractNumId w:val="25"/>
  </w:num>
  <w:num w:numId="23">
    <w:abstractNumId w:val="3"/>
  </w:num>
  <w:num w:numId="24">
    <w:abstractNumId w:val="30"/>
  </w:num>
  <w:num w:numId="25">
    <w:abstractNumId w:val="27"/>
  </w:num>
  <w:num w:numId="26">
    <w:abstractNumId w:val="19"/>
  </w:num>
  <w:num w:numId="27">
    <w:abstractNumId w:val="6"/>
  </w:num>
  <w:num w:numId="28">
    <w:abstractNumId w:val="9"/>
  </w:num>
  <w:num w:numId="29">
    <w:abstractNumId w:val="8"/>
  </w:num>
  <w:num w:numId="30">
    <w:abstractNumId w:val="22"/>
  </w:num>
  <w:num w:numId="31">
    <w:abstractNumId w:val="23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60B"/>
    <w:rsid w:val="002113A3"/>
    <w:rsid w:val="00253936"/>
    <w:rsid w:val="009D660B"/>
    <w:rsid w:val="00A251CA"/>
    <w:rsid w:val="00BA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/>
    </w:pPr>
  </w:style>
  <w:style w:type="paragraph" w:customStyle="1" w:styleId="center">
    <w:name w:val="center"/>
    <w:pPr>
      <w:spacing w:after="0"/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spacing w:after="0"/>
      <w:jc w:val="right"/>
    </w:pPr>
  </w:style>
  <w:style w:type="paragraph" w:customStyle="1" w:styleId="justify">
    <w:name w:val="justify"/>
    <w:pPr>
      <w:spacing w:after="0"/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/>
    </w:pPr>
  </w:style>
  <w:style w:type="paragraph" w:customStyle="1" w:styleId="center">
    <w:name w:val="center"/>
    <w:pPr>
      <w:spacing w:after="0"/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spacing w:after="0"/>
      <w:jc w:val="right"/>
    </w:pPr>
  </w:style>
  <w:style w:type="paragraph" w:customStyle="1" w:styleId="justify">
    <w:name w:val="justify"/>
    <w:pPr>
      <w:spacing w:after="0"/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4936</Words>
  <Characters>29621</Characters>
  <Application>Microsoft Office Word</Application>
  <DocSecurity>0</DocSecurity>
  <Lines>246</Lines>
  <Paragraphs>68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/>
  <LinksUpToDate>false</LinksUpToDate>
  <CharactersWithSpaces>34489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dcterms:created xsi:type="dcterms:W3CDTF">2017-05-24T09:49:00Z</dcterms:created>
  <dcterms:modified xsi:type="dcterms:W3CDTF">2017-05-24T09:58:00Z</dcterms:modified>
</cp:coreProperties>
</file>