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tel.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35 225; GG 3371603;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</w:t>
      </w:r>
      <w:r w:rsidR="0013657F">
        <w:rPr>
          <w:sz w:val="24"/>
          <w:szCs w:val="24"/>
        </w:rPr>
        <w:t xml:space="preserve">tj. </w:t>
      </w:r>
      <w:r w:rsidRPr="00AD3A0F">
        <w:rPr>
          <w:sz w:val="24"/>
          <w:szCs w:val="24"/>
        </w:rPr>
        <w:t>Dz. U. z 201</w:t>
      </w:r>
      <w:r w:rsidR="00E73414">
        <w:rPr>
          <w:sz w:val="24"/>
          <w:szCs w:val="24"/>
        </w:rPr>
        <w:t>6</w:t>
      </w:r>
      <w:r w:rsidRPr="00AD3A0F">
        <w:rPr>
          <w:sz w:val="24"/>
          <w:szCs w:val="24"/>
        </w:rPr>
        <w:t xml:space="preserve"> r. poz. </w:t>
      </w:r>
      <w:r w:rsidR="00E73414">
        <w:rPr>
          <w:sz w:val="24"/>
          <w:szCs w:val="24"/>
        </w:rPr>
        <w:t>2147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bookmarkStart w:id="0" w:name="_GoBack"/>
      <w:bookmarkEnd w:id="0"/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380049" w:rsidRDefault="003676E7" w:rsidP="003676E7">
      <w:pPr>
        <w:jc w:val="both"/>
        <w:rPr>
          <w:sz w:val="16"/>
          <w:szCs w:val="16"/>
        </w:rPr>
      </w:pPr>
      <w:r w:rsidRPr="00F67E97">
        <w:t>informuje, że przeznaczona została do sprzedaży w trybie</w:t>
      </w:r>
      <w:r w:rsidR="00380049">
        <w:t xml:space="preserve"> nieograniczonego</w:t>
      </w:r>
      <w:r w:rsidRPr="00F67E97">
        <w:t xml:space="preserve"> przetarg</w:t>
      </w:r>
      <w:r w:rsidR="00380049">
        <w:t>u ustnego</w:t>
      </w:r>
      <w:r w:rsidRPr="00F67E97">
        <w:t xml:space="preserve"> nieruchomość nieza</w:t>
      </w:r>
      <w:r w:rsidR="00AD3A0F">
        <w:t>budowana położona w Śremskim Parku Inwestycyjnym – Obszar Zachodni</w:t>
      </w: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2229"/>
        <w:gridCol w:w="1819"/>
        <w:gridCol w:w="2115"/>
        <w:gridCol w:w="2476"/>
      </w:tblGrid>
      <w:tr w:rsidR="003676E7" w:rsidRPr="00F67E97" w:rsidTr="003676E7">
        <w:trPr>
          <w:trHeight w:val="377"/>
          <w:jc w:val="center"/>
        </w:trPr>
        <w:tc>
          <w:tcPr>
            <w:tcW w:w="2229" w:type="dxa"/>
          </w:tcPr>
          <w:p w:rsidR="003676E7" w:rsidRPr="00F67E97" w:rsidRDefault="003676E7" w:rsidP="003676E7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154B13">
              <w:rPr>
                <w:b/>
              </w:rPr>
              <w:t>i</w:t>
            </w:r>
          </w:p>
        </w:tc>
        <w:tc>
          <w:tcPr>
            <w:tcW w:w="1819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115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477C87">
        <w:trPr>
          <w:trHeight w:val="377"/>
          <w:jc w:val="center"/>
        </w:trPr>
        <w:tc>
          <w:tcPr>
            <w:tcW w:w="2229" w:type="dxa"/>
            <w:vAlign w:val="center"/>
          </w:tcPr>
          <w:p w:rsidR="003676E7" w:rsidRPr="00F67E97" w:rsidRDefault="00E73414" w:rsidP="00477C87">
            <w:pPr>
              <w:jc w:val="center"/>
            </w:pPr>
            <w:r>
              <w:t>2467/</w:t>
            </w:r>
            <w:r w:rsidR="00C80104">
              <w:t>1</w:t>
            </w:r>
            <w:r>
              <w:t>, 2467/</w:t>
            </w:r>
            <w:r w:rsidR="00C80104">
              <w:t>12</w:t>
            </w:r>
          </w:p>
        </w:tc>
        <w:tc>
          <w:tcPr>
            <w:tcW w:w="1819" w:type="dxa"/>
            <w:vAlign w:val="center"/>
          </w:tcPr>
          <w:p w:rsidR="003676E7" w:rsidRPr="00F67E97" w:rsidRDefault="00C80104" w:rsidP="00477C87">
            <w:pPr>
              <w:jc w:val="center"/>
              <w:rPr>
                <w:vertAlign w:val="superscript"/>
              </w:rPr>
            </w:pPr>
            <w:r>
              <w:t>3</w:t>
            </w:r>
            <w:r w:rsidR="00154B13">
              <w:t>.</w:t>
            </w:r>
            <w:r>
              <w:t>360</w:t>
            </w:r>
            <w:r w:rsidR="00477C87">
              <w:t>7</w:t>
            </w:r>
            <w:r w:rsidR="003676E7">
              <w:t xml:space="preserve"> ha</w:t>
            </w:r>
          </w:p>
        </w:tc>
        <w:tc>
          <w:tcPr>
            <w:tcW w:w="2115" w:type="dxa"/>
            <w:vAlign w:val="center"/>
          </w:tcPr>
          <w:p w:rsidR="003676E7" w:rsidRPr="00F67E97" w:rsidRDefault="00C80104" w:rsidP="00477C87">
            <w:pPr>
              <w:jc w:val="center"/>
            </w:pPr>
            <w:r>
              <w:t>608</w:t>
            </w:r>
            <w:r w:rsidR="00154B13">
              <w:t> </w:t>
            </w:r>
            <w:r>
              <w:t>1</w:t>
            </w:r>
            <w:r w:rsidR="00E73414">
              <w:t>00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  <w:vAlign w:val="center"/>
          </w:tcPr>
          <w:p w:rsidR="003676E7" w:rsidRDefault="003676E7" w:rsidP="00477C87">
            <w:pPr>
              <w:jc w:val="center"/>
            </w:pPr>
            <w:r>
              <w:t>PO1M/000</w:t>
            </w:r>
            <w:r w:rsidR="00154B13">
              <w:t>52171</w:t>
            </w:r>
            <w:r>
              <w:t>/</w:t>
            </w:r>
            <w:r w:rsidR="00154B13">
              <w:t>9</w:t>
            </w:r>
          </w:p>
          <w:p w:rsidR="00477C87" w:rsidRPr="00F67E97" w:rsidRDefault="00477C87" w:rsidP="00477C87">
            <w:pPr>
              <w:jc w:val="center"/>
            </w:pPr>
            <w:r>
              <w:t>PO1M/00002082/3</w:t>
            </w:r>
          </w:p>
        </w:tc>
      </w:tr>
    </w:tbl>
    <w:p w:rsidR="00A54579" w:rsidRDefault="003676E7" w:rsidP="00154B13">
      <w:pPr>
        <w:jc w:val="both"/>
      </w:pPr>
      <w:r w:rsidRPr="00F67E97">
        <w:t xml:space="preserve">Wymieniona wyżej nieruchomość </w:t>
      </w:r>
      <w:r w:rsidR="00154B13">
        <w:t xml:space="preserve">położona jest na terenie </w:t>
      </w:r>
      <w:r w:rsidR="00AF3794">
        <w:t>Śremskiego Parku Inwestycyjnego – Obszar Zachodni</w:t>
      </w:r>
      <w:r w:rsidR="00154B13">
        <w:t xml:space="preserve">, który objęty jest Wałbrzyską Specjalną Strefą Ekonomiczną. </w:t>
      </w:r>
      <w:r w:rsidR="002D7F03">
        <w:t>Nieruchomość objęta jest miejscowym planem zagospodarowania przestrzennego /uchwała Rady Miejskiej w Śremie z dnia 26 stycznia 2017 r. nr 283/XXX/2017/</w:t>
      </w:r>
      <w:r w:rsidR="00C57CD4">
        <w:t>,</w:t>
      </w:r>
      <w:r w:rsidR="002D7F03">
        <w:t xml:space="preserve"> zgodnie z którym </w:t>
      </w:r>
      <w:r w:rsidR="00A54579">
        <w:t xml:space="preserve">działka 2467/12 </w:t>
      </w:r>
      <w:r w:rsidR="002D7F03">
        <w:t xml:space="preserve">przeznaczona jest </w:t>
      </w:r>
      <w:r w:rsidR="0085285F">
        <w:t xml:space="preserve">pod teren obiektów produkcyjnych, składów i magazynów, oznaczony </w:t>
      </w:r>
      <w:r w:rsidR="00A54579">
        <w:t>w planie symbolem 2P, natomiast działka 2467/1 przeznaczona jest pod teren zieleni.</w:t>
      </w:r>
    </w:p>
    <w:p w:rsidR="00A54579" w:rsidRDefault="00A54579" w:rsidP="00A54579">
      <w:pPr>
        <w:jc w:val="both"/>
      </w:pPr>
      <w:r>
        <w:t>Dział III księgi wieczystej</w:t>
      </w:r>
      <w:r w:rsidR="00477C87">
        <w:t xml:space="preserve"> PO1M/00052171/9</w:t>
      </w:r>
      <w:r>
        <w:t xml:space="preserve"> obciążony jest prawem służebności </w:t>
      </w:r>
      <w:proofErr w:type="spellStart"/>
      <w:r>
        <w:t>przesyłu</w:t>
      </w:r>
      <w:proofErr w:type="spellEnd"/>
      <w:r>
        <w:t xml:space="preserve"> na rzecz Enea Operator Sp. z o.o.</w:t>
      </w:r>
    </w:p>
    <w:p w:rsidR="006C7587" w:rsidRDefault="00926889" w:rsidP="00926889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 w:rsidR="004F1C55">
        <w:rPr>
          <w:szCs w:val="24"/>
        </w:rPr>
        <w:t>ws</w:t>
      </w:r>
      <w:r w:rsidR="00E73414">
        <w:rPr>
          <w:szCs w:val="24"/>
        </w:rPr>
        <w:t xml:space="preserve">zym przetargu będzie wynosić </w:t>
      </w:r>
      <w:r w:rsidR="00C80104">
        <w:rPr>
          <w:szCs w:val="24"/>
        </w:rPr>
        <w:t>608</w:t>
      </w:r>
      <w:r>
        <w:rPr>
          <w:szCs w:val="24"/>
        </w:rPr>
        <w:t> </w:t>
      </w:r>
      <w:r w:rsidR="00C80104">
        <w:rPr>
          <w:szCs w:val="24"/>
        </w:rPr>
        <w:t>1</w:t>
      </w:r>
      <w:r w:rsidR="00E73414">
        <w:rPr>
          <w:szCs w:val="24"/>
        </w:rPr>
        <w:t>00</w:t>
      </w:r>
      <w:r>
        <w:rPr>
          <w:szCs w:val="24"/>
        </w:rPr>
        <w:t xml:space="preserve">,00 </w:t>
      </w:r>
      <w:r w:rsidR="006C7587">
        <w:rPr>
          <w:szCs w:val="24"/>
        </w:rPr>
        <w:t>zł netto (</w:t>
      </w:r>
      <w:r w:rsidRPr="00926889">
        <w:rPr>
          <w:szCs w:val="24"/>
        </w:rPr>
        <w:t xml:space="preserve">słownie: </w:t>
      </w:r>
      <w:r w:rsidR="00C80104">
        <w:rPr>
          <w:szCs w:val="24"/>
        </w:rPr>
        <w:t>sześćset osiem tysięcy sto</w:t>
      </w:r>
      <w:r w:rsidR="006C7587">
        <w:rPr>
          <w:szCs w:val="24"/>
        </w:rPr>
        <w:t xml:space="preserve"> z</w:t>
      </w:r>
      <w:r w:rsidR="00261FA1">
        <w:rPr>
          <w:szCs w:val="24"/>
        </w:rPr>
        <w:t>łotych 00/100).</w:t>
      </w:r>
    </w:p>
    <w:p w:rsidR="00926889" w:rsidRPr="00926889" w:rsidRDefault="00380049" w:rsidP="00926889">
      <w:pPr>
        <w:jc w:val="both"/>
        <w:rPr>
          <w:szCs w:val="24"/>
        </w:rPr>
      </w:pPr>
      <w:r>
        <w:rPr>
          <w:szCs w:val="24"/>
        </w:rPr>
        <w:t>Do uzyskanej ceny w przetargu, doliczony zostanie 23% podatek VAT.</w:t>
      </w:r>
    </w:p>
    <w:p w:rsidR="00926889" w:rsidRPr="00926889" w:rsidRDefault="00926889" w:rsidP="00926889">
      <w:pPr>
        <w:jc w:val="both"/>
      </w:pPr>
      <w:r w:rsidRPr="00926889">
        <w:t>Zgodnie z art. 35 ust.2 pkt.12 ustawy o gospodarce nieruchomościami z dnia 21 sierpnia 1997 r. (</w:t>
      </w:r>
      <w:r w:rsidR="0013657F">
        <w:t xml:space="preserve">tj. </w:t>
      </w:r>
      <w:r w:rsidRPr="00926889">
        <w:t>Dz. U. z 201</w:t>
      </w:r>
      <w:r w:rsidR="00284602">
        <w:t>6</w:t>
      </w:r>
      <w:r w:rsidRPr="00926889">
        <w:t xml:space="preserve"> r. poz. </w:t>
      </w:r>
      <w:r w:rsidR="00284602">
        <w:t>2147</w:t>
      </w:r>
      <w:r w:rsidR="0013657F">
        <w:t xml:space="preserve"> </w:t>
      </w:r>
      <w:r w:rsidRPr="00926889">
        <w:t>z</w:t>
      </w:r>
      <w:r w:rsidR="0013657F">
        <w:t>e</w:t>
      </w:r>
      <w:r w:rsidRPr="00926889">
        <w:t xml:space="preserve"> zm.) osoby, którym przysługuje pierwszeństwo w nabyciu nieruchomości na podstawie art. 34 ust.1 pkt.1 i 2 tejże ustawy, zobowiązane są do złożenia wniosku </w:t>
      </w:r>
      <w:r w:rsidRPr="00926889">
        <w:br/>
        <w:t>w terminie 6 tygodni licząc od dnia wywieszenia wykazu.</w:t>
      </w:r>
    </w:p>
    <w:p w:rsidR="003676E7" w:rsidRPr="00F67E97" w:rsidRDefault="003676E7" w:rsidP="003676E7">
      <w:pPr>
        <w:jc w:val="both"/>
      </w:pPr>
      <w:r w:rsidRPr="00F67E97">
        <w:t>Szczegółowych informacji w sprawie sprzedaży wymienionej w wykazie nieruchomości udzielają pracownicy Zespołu Gospodarki Nieruchomościami</w:t>
      </w:r>
      <w:r w:rsidR="00380049">
        <w:t xml:space="preserve"> Urzędu Miejskiego w Śremie, </w:t>
      </w:r>
      <w:r w:rsidRPr="00F67E97">
        <w:t>tel. 61 28</w:t>
      </w:r>
      <w:r w:rsidR="00AD3A0F">
        <w:t xml:space="preserve"> 47</w:t>
      </w:r>
      <w:r w:rsidRPr="00F67E97">
        <w:t xml:space="preserve"> 134.</w:t>
      </w:r>
    </w:p>
    <w:p w:rsidR="003676E7" w:rsidRDefault="003676E7" w:rsidP="003676E7">
      <w:pPr>
        <w:jc w:val="both"/>
      </w:pPr>
    </w:p>
    <w:p w:rsidR="00380049" w:rsidRDefault="00380049" w:rsidP="003676E7">
      <w:pPr>
        <w:jc w:val="both"/>
      </w:pPr>
    </w:p>
    <w:p w:rsidR="00380049" w:rsidRDefault="00380049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284602">
        <w:rPr>
          <w:sz w:val="20"/>
        </w:rPr>
        <w:t>.. kwietnia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284602">
        <w:rPr>
          <w:sz w:val="20"/>
        </w:rPr>
        <w:t>7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284602">
        <w:rPr>
          <w:sz w:val="20"/>
        </w:rPr>
        <w:t>7</w:t>
      </w:r>
      <w:r>
        <w:rPr>
          <w:sz w:val="20"/>
        </w:rPr>
        <w:t xml:space="preserve"> r. </w:t>
      </w:r>
    </w:p>
    <w:p w:rsidR="00DC42A8" w:rsidRPr="00DC42A8" w:rsidRDefault="00DC42A8" w:rsidP="00A5457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AB24A05" wp14:editId="34CE8579">
            <wp:simplePos x="0" y="0"/>
            <wp:positionH relativeFrom="column">
              <wp:posOffset>-25400</wp:posOffset>
            </wp:positionH>
            <wp:positionV relativeFrom="paragraph">
              <wp:posOffset>207010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380049">
      <w:pgSz w:w="11906" w:h="16838"/>
      <w:pgMar w:top="1417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3657F"/>
    <w:rsid w:val="00154B13"/>
    <w:rsid w:val="002015FF"/>
    <w:rsid w:val="00261FA1"/>
    <w:rsid w:val="00284602"/>
    <w:rsid w:val="00296288"/>
    <w:rsid w:val="002D7F03"/>
    <w:rsid w:val="003676E7"/>
    <w:rsid w:val="00380049"/>
    <w:rsid w:val="00477C87"/>
    <w:rsid w:val="004F1C55"/>
    <w:rsid w:val="006C7587"/>
    <w:rsid w:val="00740C41"/>
    <w:rsid w:val="007A1F57"/>
    <w:rsid w:val="0085285F"/>
    <w:rsid w:val="00926889"/>
    <w:rsid w:val="00A54579"/>
    <w:rsid w:val="00AD3A0F"/>
    <w:rsid w:val="00AF3794"/>
    <w:rsid w:val="00BF258B"/>
    <w:rsid w:val="00C57CD4"/>
    <w:rsid w:val="00C80104"/>
    <w:rsid w:val="00D12B2E"/>
    <w:rsid w:val="00DC42A8"/>
    <w:rsid w:val="00E73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1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16</cp:revision>
  <dcterms:created xsi:type="dcterms:W3CDTF">2013-10-08T05:47:00Z</dcterms:created>
  <dcterms:modified xsi:type="dcterms:W3CDTF">2017-04-24T06:20:00Z</dcterms:modified>
</cp:coreProperties>
</file>