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7C443E" w:rsidRPr="002B170B" w:rsidRDefault="007C443E" w:rsidP="007C443E">
      <w:pPr>
        <w:ind w:left="2832" w:firstLine="708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W Y K A Z</w:t>
      </w:r>
    </w:p>
    <w:p w:rsidR="007C443E" w:rsidRPr="005D7A18" w:rsidRDefault="007C443E" w:rsidP="007C443E">
      <w:pPr>
        <w:spacing w:before="60"/>
        <w:rPr>
          <w:b/>
          <w:sz w:val="16"/>
          <w:szCs w:val="16"/>
        </w:rPr>
      </w:pPr>
    </w:p>
    <w:p w:rsidR="007C443E" w:rsidRPr="002B170B" w:rsidRDefault="007C443E" w:rsidP="007C443E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>
        <w:rPr>
          <w:sz w:val="24"/>
          <w:szCs w:val="24"/>
        </w:rPr>
        <w:t>5</w:t>
      </w:r>
      <w:r w:rsidRPr="002B170B">
        <w:rPr>
          <w:sz w:val="24"/>
          <w:szCs w:val="24"/>
        </w:rPr>
        <w:t xml:space="preserve"> r. poz.</w:t>
      </w:r>
      <w:r>
        <w:rPr>
          <w:sz w:val="24"/>
          <w:szCs w:val="24"/>
        </w:rPr>
        <w:t xml:space="preserve"> 1774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7C443E" w:rsidRPr="002B170B" w:rsidRDefault="007C443E" w:rsidP="007C443E">
      <w:pPr>
        <w:jc w:val="both"/>
        <w:rPr>
          <w:sz w:val="16"/>
          <w:szCs w:val="16"/>
        </w:rPr>
      </w:pPr>
    </w:p>
    <w:p w:rsidR="007C443E" w:rsidRPr="000D4D7D" w:rsidRDefault="007C443E" w:rsidP="007C443E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C443E" w:rsidRDefault="007C443E" w:rsidP="007C443E">
      <w:pPr>
        <w:jc w:val="both"/>
        <w:rPr>
          <w:szCs w:val="20"/>
        </w:rPr>
      </w:pPr>
      <w:r>
        <w:rPr>
          <w:szCs w:val="20"/>
        </w:rPr>
        <w:t>podaje do publicznej wiadomości na okres 21 dni, wykaz dla lokalu mieszkalnego przeznaczonego do sprzedaży na rzecz najemcy w trybie bezprzetargowym z jednoczesną sprzedażą udziału w gruncie</w:t>
      </w:r>
    </w:p>
    <w:p w:rsidR="007C443E" w:rsidRPr="00CA3B7A" w:rsidRDefault="007C443E" w:rsidP="007C443E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7C443E" w:rsidTr="0087732D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7C443E" w:rsidTr="0087732D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7C443E" w:rsidTr="0087732D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Adama Mickiewicza 57/2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19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180/1000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130 700,00 zł</w:t>
            </w:r>
          </w:p>
        </w:tc>
      </w:tr>
      <w:tr w:rsidR="007C443E" w:rsidTr="0087732D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PO1M/00029153/7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2133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7C443E" w:rsidRPr="000F056F" w:rsidRDefault="007C443E" w:rsidP="008773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57,20</w:t>
            </w:r>
          </w:p>
        </w:tc>
      </w:tr>
    </w:tbl>
    <w:p w:rsidR="007C443E" w:rsidRPr="00CA3B7A" w:rsidRDefault="007C443E" w:rsidP="007C443E">
      <w:pPr>
        <w:jc w:val="both"/>
        <w:rPr>
          <w:sz w:val="16"/>
          <w:szCs w:val="16"/>
        </w:rPr>
      </w:pPr>
    </w:p>
    <w:p w:rsidR="007C443E" w:rsidRDefault="007C443E" w:rsidP="007C443E">
      <w:pPr>
        <w:jc w:val="both"/>
      </w:pPr>
      <w:r>
        <w:t>Lokal znajduje się w budynku mieszkalnym wielorodzinnym. Sposób zagospodarowania nieruchomości jest zgodny z charakterem użytkowania.</w:t>
      </w:r>
    </w:p>
    <w:p w:rsidR="007C443E" w:rsidRDefault="007C443E" w:rsidP="007C443E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7C443E" w:rsidRDefault="007C443E" w:rsidP="007C443E">
      <w:pPr>
        <w:jc w:val="both"/>
      </w:pPr>
      <w:r>
        <w:t xml:space="preserve">Cena lokalu, stanowi wartość rynkową nieruchomości lokalowej wraz </w:t>
      </w:r>
      <w:r>
        <w:br/>
        <w:t>z pomieszczeniem przynależnym (jeśli takie jest wliczone do udziału) oraz udziałem w gruncie i częściach wspólnych budynku.</w:t>
      </w:r>
    </w:p>
    <w:p w:rsidR="007C443E" w:rsidRDefault="007C443E" w:rsidP="007C443E">
      <w:pPr>
        <w:jc w:val="both"/>
      </w:pPr>
      <w:r>
        <w:t xml:space="preserve">Od podanej ceny zastosowanie będzie miała bonifikata w wysokości 50% wynikająca z warunków określonych przez Radę Miejską w Śremie </w:t>
      </w:r>
      <w:r>
        <w:br/>
        <w:t xml:space="preserve">w uchwale nr 51/VI/2015 z dnia 26 marca 2015 r. </w:t>
      </w:r>
    </w:p>
    <w:p w:rsidR="007C443E" w:rsidRDefault="007C443E" w:rsidP="007C443E">
      <w:pPr>
        <w:jc w:val="both"/>
      </w:pPr>
      <w:r>
        <w:t xml:space="preserve">Sprzedaż lokalu jest zwolniona z podatku VAT na podstawie art. 43 ust. 1 </w:t>
      </w:r>
      <w:r>
        <w:br/>
        <w:t xml:space="preserve">pkt 10 ustawy z dnia 11 marca 2004 r. o podatku od towarów i usług </w:t>
      </w:r>
      <w:r>
        <w:br/>
        <w:t>/tj. Dz. U. z 2016 r. poz. 710 ze zm./.</w:t>
      </w:r>
    </w:p>
    <w:p w:rsidR="007C443E" w:rsidRPr="002B170B" w:rsidRDefault="007C443E" w:rsidP="007C443E">
      <w:pPr>
        <w:jc w:val="both"/>
      </w:pPr>
      <w:r w:rsidRPr="002B170B">
        <w:t>Zgodnie z art. 35 ust.2 pkt.12 ustawy o gospodarce nieruchomościami z dnia 21 sierpnia 1997 r. (</w:t>
      </w:r>
      <w:r>
        <w:t xml:space="preserve">tj. </w:t>
      </w:r>
      <w:r w:rsidRPr="002B170B">
        <w:t>Dz. U. z 201</w:t>
      </w:r>
      <w:r>
        <w:t>5</w:t>
      </w:r>
      <w:r w:rsidRPr="002B170B">
        <w:t xml:space="preserve"> r. poz. </w:t>
      </w:r>
      <w:r>
        <w:t>1774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7C443E" w:rsidRPr="002B170B" w:rsidRDefault="007C443E" w:rsidP="007C443E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7C443E" w:rsidRDefault="007C443E" w:rsidP="007C443E"/>
    <w:p w:rsidR="007C443E" w:rsidRPr="005D7A18" w:rsidRDefault="007C443E" w:rsidP="007C443E"/>
    <w:p w:rsidR="007C443E" w:rsidRDefault="007C443E" w:rsidP="007C443E">
      <w:pPr>
        <w:jc w:val="both"/>
        <w:rPr>
          <w:sz w:val="20"/>
          <w:szCs w:val="20"/>
        </w:rPr>
      </w:pPr>
    </w:p>
    <w:p w:rsidR="007C443E" w:rsidRDefault="007C443E" w:rsidP="007C443E">
      <w:pPr>
        <w:jc w:val="both"/>
        <w:rPr>
          <w:sz w:val="20"/>
          <w:szCs w:val="20"/>
        </w:rPr>
      </w:pPr>
      <w:r>
        <w:rPr>
          <w:sz w:val="20"/>
          <w:szCs w:val="20"/>
        </w:rPr>
        <w:t>Wykaz wywieszono dnia ….. listopada 2016 r.</w:t>
      </w:r>
      <w:bookmarkStart w:id="0" w:name="_GoBack"/>
      <w:bookmarkEnd w:id="0"/>
    </w:p>
    <w:p w:rsidR="007C443E" w:rsidRDefault="007C443E" w:rsidP="007C443E">
      <w:pPr>
        <w:jc w:val="both"/>
        <w:rPr>
          <w:sz w:val="20"/>
          <w:szCs w:val="20"/>
        </w:rPr>
      </w:pPr>
    </w:p>
    <w:p w:rsidR="007C443E" w:rsidRPr="000D4D7D" w:rsidRDefault="007C443E" w:rsidP="007C443E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 2016 r.</w:t>
      </w:r>
    </w:p>
    <w:p w:rsidR="004550B1" w:rsidRPr="000D4D7D" w:rsidRDefault="004550B1" w:rsidP="007C443E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5A7B9EF" wp14:editId="7E94C55C">
            <wp:simplePos x="0" y="0"/>
            <wp:positionH relativeFrom="column">
              <wp:posOffset>4207510</wp:posOffset>
            </wp:positionH>
            <wp:positionV relativeFrom="paragraph">
              <wp:posOffset>92075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27484C"/>
    <w:rsid w:val="00315AFB"/>
    <w:rsid w:val="0032796A"/>
    <w:rsid w:val="004550B1"/>
    <w:rsid w:val="0045514F"/>
    <w:rsid w:val="00577255"/>
    <w:rsid w:val="005F3C05"/>
    <w:rsid w:val="0064510D"/>
    <w:rsid w:val="006A5A25"/>
    <w:rsid w:val="006B0F6C"/>
    <w:rsid w:val="00752106"/>
    <w:rsid w:val="00774312"/>
    <w:rsid w:val="007C443E"/>
    <w:rsid w:val="008D6340"/>
    <w:rsid w:val="008F351E"/>
    <w:rsid w:val="00946AC8"/>
    <w:rsid w:val="0096366A"/>
    <w:rsid w:val="0097563F"/>
    <w:rsid w:val="00A43E18"/>
    <w:rsid w:val="00A64221"/>
    <w:rsid w:val="00A967C6"/>
    <w:rsid w:val="00B564DF"/>
    <w:rsid w:val="00B91A72"/>
    <w:rsid w:val="00C77533"/>
    <w:rsid w:val="00CA3B7A"/>
    <w:rsid w:val="00CE6DB1"/>
    <w:rsid w:val="00D12B2E"/>
    <w:rsid w:val="00EF43CF"/>
    <w:rsid w:val="00F05842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22</cp:revision>
  <dcterms:created xsi:type="dcterms:W3CDTF">2015-03-10T08:57:00Z</dcterms:created>
  <dcterms:modified xsi:type="dcterms:W3CDTF">2016-11-08T09:00:00Z</dcterms:modified>
</cp:coreProperties>
</file>