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60288" behindDoc="0" locked="0" layoutInCell="1" allowOverlap="1" wp14:anchorId="45AEED11" wp14:editId="62C98ADA">
            <wp:simplePos x="0" y="0"/>
            <wp:positionH relativeFrom="column">
              <wp:posOffset>-173355</wp:posOffset>
            </wp:positionH>
            <wp:positionV relativeFrom="paragraph">
              <wp:posOffset>-13335</wp:posOffset>
            </wp:positionV>
            <wp:extent cx="1089660" cy="1195070"/>
            <wp:effectExtent l="0" t="0" r="0" b="508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9660" cy="1195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</w:t>
      </w:r>
      <w:r w:rsidR="00401460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    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Urząd Miejski w Śremie, Pl.20 Października 1, 63-100 Śrem</w:t>
      </w: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401460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        </w:t>
      </w:r>
      <w:r w:rsidR="007B79ED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t</w:t>
      </w:r>
      <w:r w:rsidR="003340F8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>el. 61 28 35 225; mail: urzad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>@srem.pl</w:t>
      </w:r>
    </w:p>
    <w:p w:rsidR="000C62F6" w:rsidRPr="004A7992" w:rsidRDefault="000C62F6" w:rsidP="000C62F6">
      <w:pPr>
        <w:jc w:val="left"/>
        <w:rPr>
          <w:rFonts w:ascii="Times New Roman" w:eastAsia="Times New Roman" w:hAnsi="Times New Roman" w:cs="Times New Roman"/>
          <w:b/>
          <w:sz w:val="16"/>
          <w:szCs w:val="16"/>
          <w:lang w:val="en-US" w:eastAsia="pl-PL"/>
        </w:rPr>
      </w:pP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</w:t>
      </w:r>
      <w:r w:rsidR="003340F8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    </w:t>
      </w: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O G Ł O S Z E N I E   O   P R Z E T A R G U</w:t>
      </w:r>
    </w:p>
    <w:p w:rsidR="000C62F6" w:rsidRPr="002F0B01" w:rsidRDefault="000C62F6" w:rsidP="000C62F6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Pr="003340F8" w:rsidRDefault="000C62F6" w:rsidP="003340F8">
      <w:pPr>
        <w:ind w:left="1701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3340F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Na podstawie art. 38 ust. 1 i 2 ustawy z dnia 21 sierpnia 1997 r. o gospodarce nieruchomościami </w:t>
      </w:r>
      <w:r w:rsidR="003340F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Pr="003340F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(</w:t>
      </w:r>
      <w:r w:rsidR="003E01EB" w:rsidRPr="003340F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t</w:t>
      </w:r>
      <w:r w:rsidR="007B79ED" w:rsidRPr="003340F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j. </w:t>
      </w:r>
      <w:r w:rsidRPr="003340F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Dz. U. z 201</w:t>
      </w:r>
      <w:r w:rsidR="003E01EB" w:rsidRPr="003340F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5</w:t>
      </w:r>
      <w:r w:rsidRPr="003340F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r. poz. </w:t>
      </w:r>
      <w:r w:rsidR="003E01EB" w:rsidRPr="003340F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1774</w:t>
      </w:r>
      <w:r w:rsidRPr="003340F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z</w:t>
      </w:r>
      <w:r w:rsidR="007B79ED" w:rsidRPr="003340F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e</w:t>
      </w:r>
      <w:r w:rsidRPr="003340F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zm.), oraz Rozporządzenia Rady Ministrów z 14 września 2004 r. </w:t>
      </w:r>
      <w:r w:rsidR="003340F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Pr="003340F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w sprawie sposobu i trybu przeprowadzania przetargów oraz rokowań na zbycie nieruchomości </w:t>
      </w:r>
      <w:r w:rsidR="003340F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Pr="003340F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(</w:t>
      </w:r>
      <w:r w:rsidR="003E01EB" w:rsidRPr="003340F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tj. </w:t>
      </w:r>
      <w:r w:rsidRPr="003340F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Dz. U. z 20</w:t>
      </w:r>
      <w:r w:rsidR="003E01EB" w:rsidRPr="003340F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1</w:t>
      </w:r>
      <w:r w:rsidRPr="003340F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4 r. poz. </w:t>
      </w:r>
      <w:r w:rsidR="003E01EB" w:rsidRPr="003340F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1490</w:t>
      </w:r>
      <w:r w:rsidRPr="003340F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z</w:t>
      </w:r>
      <w:r w:rsidR="007B79ED" w:rsidRPr="003340F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e</w:t>
      </w:r>
      <w:r w:rsidRPr="003340F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zm.).</w:t>
      </w:r>
    </w:p>
    <w:p w:rsidR="000C62F6" w:rsidRPr="002F0B01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Ś R E M U</w:t>
      </w: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A S Z A</w:t>
      </w:r>
    </w:p>
    <w:p w:rsidR="000C62F6" w:rsidRPr="003340F8" w:rsidRDefault="000C62F6" w:rsidP="000C62F6">
      <w:pPr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766F94" w:rsidRDefault="007B79ED" w:rsidP="00FF54E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pierwszy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publiczny nieograniczony przetarg ustny na sprzedaż </w:t>
      </w:r>
    </w:p>
    <w:p w:rsidR="000C62F6" w:rsidRDefault="000C62F6" w:rsidP="00FF54E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nieruchomości niezabudowanej, położonej w Śremie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FD494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przy</w:t>
      </w:r>
      <w:r w:rsidR="003E01E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ul. Stanisława Staszica</w:t>
      </w:r>
    </w:p>
    <w:p w:rsidR="00023DD6" w:rsidRPr="00023DD6" w:rsidRDefault="00023DD6" w:rsidP="00FF54E8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FF54E8" w:rsidRPr="002F0B01" w:rsidRDefault="00FF54E8" w:rsidP="00FF54E8">
      <w:pPr>
        <w:jc w:val="center"/>
        <w:rPr>
          <w:rFonts w:ascii="Times New Roman" w:eastAsia="Times New Roman" w:hAnsi="Times New Roman" w:cs="Times New Roman"/>
          <w:sz w:val="4"/>
          <w:szCs w:val="12"/>
          <w:lang w:eastAsia="pl-PL"/>
        </w:rPr>
      </w:pPr>
    </w:p>
    <w:tbl>
      <w:tblPr>
        <w:tblW w:w="9639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3"/>
        <w:gridCol w:w="1684"/>
        <w:gridCol w:w="2120"/>
        <w:gridCol w:w="2036"/>
        <w:gridCol w:w="2096"/>
      </w:tblGrid>
      <w:tr w:rsidR="00FF54E8" w:rsidRPr="002F0B01" w:rsidTr="006E392B">
        <w:trPr>
          <w:trHeight w:val="718"/>
        </w:trPr>
        <w:tc>
          <w:tcPr>
            <w:tcW w:w="1763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geodezyjny</w:t>
            </w:r>
          </w:p>
        </w:tc>
        <w:tc>
          <w:tcPr>
            <w:tcW w:w="1355" w:type="dxa"/>
            <w:vAlign w:val="center"/>
          </w:tcPr>
          <w:p w:rsidR="000C62F6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ow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ierzchnia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nieruchomości</w:t>
            </w:r>
          </w:p>
        </w:tc>
        <w:tc>
          <w:tcPr>
            <w:tcW w:w="2126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KW</w:t>
            </w:r>
          </w:p>
        </w:tc>
        <w:tc>
          <w:tcPr>
            <w:tcW w:w="2127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cena /netto/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wywoławcza</w:t>
            </w:r>
          </w:p>
        </w:tc>
        <w:tc>
          <w:tcPr>
            <w:tcW w:w="2268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wadium</w:t>
            </w:r>
          </w:p>
        </w:tc>
      </w:tr>
      <w:tr w:rsidR="00FF54E8" w:rsidRPr="002F0B01" w:rsidTr="006E392B">
        <w:trPr>
          <w:trHeight w:val="401"/>
        </w:trPr>
        <w:tc>
          <w:tcPr>
            <w:tcW w:w="1763" w:type="dxa"/>
            <w:vAlign w:val="center"/>
          </w:tcPr>
          <w:p w:rsidR="000C62F6" w:rsidRPr="002F0B01" w:rsidRDefault="00FD494B" w:rsidP="00F25177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277</w:t>
            </w:r>
            <w:r w:rsidR="00F25177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3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/</w:t>
            </w:r>
            <w:r w:rsidR="00F25177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21, 2767</w:t>
            </w:r>
          </w:p>
        </w:tc>
        <w:tc>
          <w:tcPr>
            <w:tcW w:w="1355" w:type="dxa"/>
            <w:vAlign w:val="center"/>
          </w:tcPr>
          <w:p w:rsidR="000C62F6" w:rsidRPr="002F0B01" w:rsidRDefault="00F25177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319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 m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2126" w:type="dxa"/>
            <w:vAlign w:val="center"/>
          </w:tcPr>
          <w:p w:rsidR="000C62F6" w:rsidRPr="002F0B01" w:rsidRDefault="000C62F6" w:rsidP="007920CC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PO1M/000</w:t>
            </w:r>
            <w:r w:rsidR="007920CC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15174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/</w:t>
            </w:r>
            <w:r w:rsidR="007920CC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2127" w:type="dxa"/>
            <w:vAlign w:val="center"/>
          </w:tcPr>
          <w:p w:rsidR="000C62F6" w:rsidRPr="002F0B01" w:rsidRDefault="00F25177" w:rsidP="00F25177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17</w:t>
            </w:r>
            <w:r w:rsidR="000C62F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4</w:t>
            </w:r>
            <w:r w:rsidR="007920CC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00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,00 zł</w:t>
            </w:r>
          </w:p>
        </w:tc>
        <w:tc>
          <w:tcPr>
            <w:tcW w:w="2268" w:type="dxa"/>
            <w:vAlign w:val="center"/>
          </w:tcPr>
          <w:p w:rsidR="000C62F6" w:rsidRPr="002F0B01" w:rsidRDefault="00F25177" w:rsidP="006E392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2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.000,00 zł</w:t>
            </w:r>
          </w:p>
        </w:tc>
      </w:tr>
    </w:tbl>
    <w:p w:rsidR="000C62F6" w:rsidRPr="002F0B01" w:rsidRDefault="000C62F6" w:rsidP="000C62F6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Pr="009B7C39" w:rsidRDefault="000C62F6" w:rsidP="009B7C39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974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Nieruchomość, dla której Sąd Rejonowy w Śremie prowadzi księgę wieczystą </w:t>
      </w:r>
      <w:r w:rsidR="00A61561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B9740F">
        <w:rPr>
          <w:rFonts w:ascii="Times New Roman" w:eastAsia="Times New Roman" w:hAnsi="Times New Roman" w:cs="Times New Roman"/>
          <w:sz w:val="28"/>
          <w:szCs w:val="28"/>
          <w:lang w:eastAsia="pl-PL"/>
        </w:rPr>
        <w:t>nr PO1M/000</w:t>
      </w:r>
      <w:r w:rsidR="007920CC">
        <w:rPr>
          <w:rFonts w:ascii="Times New Roman" w:eastAsia="Times New Roman" w:hAnsi="Times New Roman" w:cs="Times New Roman"/>
          <w:sz w:val="28"/>
          <w:szCs w:val="28"/>
          <w:lang w:eastAsia="pl-PL"/>
        </w:rPr>
        <w:t>15174</w:t>
      </w:r>
      <w:r w:rsidRPr="00B9740F">
        <w:rPr>
          <w:rFonts w:ascii="Times New Roman" w:eastAsia="Times New Roman" w:hAnsi="Times New Roman" w:cs="Times New Roman"/>
          <w:sz w:val="28"/>
          <w:szCs w:val="28"/>
          <w:lang w:eastAsia="pl-PL"/>
        </w:rPr>
        <w:t>/</w:t>
      </w:r>
      <w:r w:rsidR="007920CC">
        <w:rPr>
          <w:rFonts w:ascii="Times New Roman" w:eastAsia="Times New Roman" w:hAnsi="Times New Roman" w:cs="Times New Roman"/>
          <w:sz w:val="28"/>
          <w:szCs w:val="28"/>
          <w:lang w:eastAsia="pl-PL"/>
        </w:rPr>
        <w:t>9</w:t>
      </w:r>
      <w:r w:rsidR="004318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położona jest w Śremie </w:t>
      </w:r>
      <w:r w:rsidR="00FD494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przy </w:t>
      </w:r>
      <w:r w:rsidR="00F25177">
        <w:rPr>
          <w:rFonts w:ascii="Times New Roman" w:eastAsia="Times New Roman" w:hAnsi="Times New Roman" w:cs="Times New Roman"/>
          <w:sz w:val="28"/>
          <w:szCs w:val="28"/>
          <w:lang w:eastAsia="pl-PL"/>
        </w:rPr>
        <w:t>ul. Stanisława Staszica</w:t>
      </w:r>
      <w:r w:rsidR="004318AF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7920CC" w:rsidRPr="007920CC">
        <w:t xml:space="preserve"> </w:t>
      </w:r>
      <w:r w:rsidR="007920CC" w:rsidRPr="007920CC">
        <w:rPr>
          <w:rFonts w:ascii="Times New Roman" w:hAnsi="Times New Roman" w:cs="Times New Roman"/>
          <w:sz w:val="28"/>
          <w:szCs w:val="28"/>
        </w:rPr>
        <w:t>Nieruchomość znajduje się na terenie, dla którego nie został opracowany miejscowy plan z</w:t>
      </w:r>
      <w:r w:rsidR="00F25177">
        <w:rPr>
          <w:rFonts w:ascii="Times New Roman" w:hAnsi="Times New Roman" w:cs="Times New Roman"/>
          <w:sz w:val="28"/>
          <w:szCs w:val="28"/>
        </w:rPr>
        <w:t>agospodarowania przestrzennego.</w:t>
      </w:r>
      <w:r w:rsidR="009B7C39">
        <w:rPr>
          <w:rFonts w:ascii="Times New Roman" w:hAnsi="Times New Roman" w:cs="Times New Roman"/>
          <w:sz w:val="28"/>
          <w:szCs w:val="28"/>
        </w:rPr>
        <w:t xml:space="preserve"> Przez nieruchomość przebiega </w:t>
      </w:r>
      <w:r w:rsidR="007920CC" w:rsidRPr="009B7C39">
        <w:rPr>
          <w:rFonts w:ascii="Times New Roman" w:hAnsi="Times New Roman" w:cs="Times New Roman"/>
          <w:sz w:val="28"/>
          <w:szCs w:val="28"/>
        </w:rPr>
        <w:t>infrastruktura podziemna (</w:t>
      </w:r>
      <w:r w:rsidR="00F25177" w:rsidRPr="009B7C39">
        <w:rPr>
          <w:rFonts w:ascii="Times New Roman" w:hAnsi="Times New Roman" w:cs="Times New Roman"/>
          <w:sz w:val="28"/>
          <w:szCs w:val="28"/>
        </w:rPr>
        <w:t xml:space="preserve">m.in. </w:t>
      </w:r>
      <w:r w:rsidR="007920CC" w:rsidRPr="009B7C39">
        <w:rPr>
          <w:rFonts w:ascii="Times New Roman" w:hAnsi="Times New Roman" w:cs="Times New Roman"/>
          <w:sz w:val="28"/>
          <w:szCs w:val="28"/>
        </w:rPr>
        <w:t>sieć wodo</w:t>
      </w:r>
      <w:r w:rsidR="00FD494B" w:rsidRPr="009B7C39">
        <w:rPr>
          <w:rFonts w:ascii="Times New Roman" w:hAnsi="Times New Roman" w:cs="Times New Roman"/>
          <w:sz w:val="28"/>
          <w:szCs w:val="28"/>
        </w:rPr>
        <w:t>ciągowa</w:t>
      </w:r>
      <w:r w:rsidR="00F25177" w:rsidRPr="009B7C39">
        <w:rPr>
          <w:rFonts w:ascii="Times New Roman" w:hAnsi="Times New Roman" w:cs="Times New Roman"/>
          <w:sz w:val="28"/>
          <w:szCs w:val="28"/>
        </w:rPr>
        <w:t>, energetyczna, sieć ciepłownicza</w:t>
      </w:r>
      <w:r w:rsidR="00FD494B" w:rsidRPr="009B7C39">
        <w:rPr>
          <w:rFonts w:ascii="Times New Roman" w:hAnsi="Times New Roman" w:cs="Times New Roman"/>
          <w:sz w:val="28"/>
          <w:szCs w:val="28"/>
        </w:rPr>
        <w:t>)</w:t>
      </w:r>
      <w:r w:rsidR="00F25177" w:rsidRPr="009B7C39">
        <w:rPr>
          <w:rFonts w:ascii="Times New Roman" w:hAnsi="Times New Roman" w:cs="Times New Roman"/>
          <w:sz w:val="28"/>
          <w:szCs w:val="28"/>
        </w:rPr>
        <w:t>.</w:t>
      </w:r>
    </w:p>
    <w:p w:rsidR="000C62F6" w:rsidRPr="00D0778F" w:rsidRDefault="000C62F6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hAnsi="Times New Roman" w:cs="Times New Roman"/>
          <w:b/>
          <w:sz w:val="28"/>
          <w:szCs w:val="28"/>
        </w:rPr>
        <w:t>Warunki sprzedaży</w:t>
      </w:r>
      <w:r w:rsidRPr="00D0778F">
        <w:rPr>
          <w:rFonts w:ascii="Times New Roman" w:hAnsi="Times New Roman" w:cs="Times New Roman"/>
          <w:sz w:val="28"/>
          <w:szCs w:val="28"/>
        </w:rPr>
        <w:t>: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poniesie wszelkie koszty zawarcia umowy;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Koszty okazania granic lub wznowienia punktów granicznych obciążają nabywcę.</w:t>
      </w:r>
    </w:p>
    <w:p w:rsidR="00881025" w:rsidRDefault="00881025" w:rsidP="00881025">
      <w:pPr>
        <w:pStyle w:val="Tekstpodstawowy2"/>
        <w:numPr>
          <w:ilvl w:val="0"/>
          <w:numId w:val="2"/>
        </w:numPr>
        <w:spacing w:line="240" w:lineRule="auto"/>
        <w:ind w:left="851"/>
        <w:rPr>
          <w:szCs w:val="24"/>
        </w:rPr>
      </w:pPr>
      <w:r w:rsidRPr="007920CC">
        <w:rPr>
          <w:szCs w:val="28"/>
        </w:rPr>
        <w:t xml:space="preserve">Nabywca zobowiązany będzie do nieodpłatnego udostępnienia nieruchomości </w:t>
      </w:r>
      <w:r>
        <w:rPr>
          <w:szCs w:val="28"/>
        </w:rPr>
        <w:br/>
      </w:r>
      <w:r w:rsidRPr="007920CC">
        <w:rPr>
          <w:szCs w:val="28"/>
        </w:rPr>
        <w:t>w razie konieczności usunięcia awarii, naprawy lub przebudowy urządzeń</w:t>
      </w:r>
      <w:r>
        <w:rPr>
          <w:szCs w:val="28"/>
        </w:rPr>
        <w:t xml:space="preserve"> </w:t>
      </w:r>
      <w:r w:rsidR="00F25177">
        <w:rPr>
          <w:szCs w:val="28"/>
        </w:rPr>
        <w:t xml:space="preserve">infrastruktury podziemnej. </w:t>
      </w:r>
      <w:r>
        <w:rPr>
          <w:szCs w:val="28"/>
        </w:rPr>
        <w:t>Ponadto</w:t>
      </w:r>
      <w:r w:rsidRPr="007920CC">
        <w:rPr>
          <w:szCs w:val="28"/>
        </w:rPr>
        <w:t xml:space="preserve"> nabywca zobowiązany będzie </w:t>
      </w:r>
      <w:r w:rsidR="00F25177">
        <w:rPr>
          <w:szCs w:val="28"/>
        </w:rPr>
        <w:br/>
      </w:r>
      <w:r w:rsidRPr="007920CC">
        <w:rPr>
          <w:szCs w:val="28"/>
        </w:rPr>
        <w:t xml:space="preserve">do nieodpłatnego ustanowienia służebności </w:t>
      </w:r>
      <w:r w:rsidR="00F25177">
        <w:rPr>
          <w:szCs w:val="28"/>
        </w:rPr>
        <w:t xml:space="preserve">gruntowej, polegającej </w:t>
      </w:r>
      <w:r w:rsidR="00F25177">
        <w:rPr>
          <w:szCs w:val="28"/>
        </w:rPr>
        <w:br/>
        <w:t xml:space="preserve">na swobodnym dostępie pieszo-jezdnym do nieruchomości sąsiedniej, zapisanej w księdze wieczystej nr PO1M/00036244/4 na </w:t>
      </w:r>
      <w:r w:rsidRPr="007920CC">
        <w:rPr>
          <w:szCs w:val="28"/>
        </w:rPr>
        <w:t>rzecz każdoczesnego</w:t>
      </w:r>
      <w:r w:rsidR="00F25177">
        <w:rPr>
          <w:szCs w:val="28"/>
        </w:rPr>
        <w:t xml:space="preserve"> </w:t>
      </w:r>
      <w:r w:rsidR="00F25177">
        <w:rPr>
          <w:szCs w:val="28"/>
        </w:rPr>
        <w:br/>
        <w:t>jej</w:t>
      </w:r>
      <w:r w:rsidRPr="007920CC">
        <w:rPr>
          <w:szCs w:val="28"/>
        </w:rPr>
        <w:t xml:space="preserve"> właściciela</w:t>
      </w:r>
      <w:r w:rsidR="00F25177">
        <w:rPr>
          <w:szCs w:val="28"/>
        </w:rPr>
        <w:t>.</w:t>
      </w:r>
      <w:r w:rsidRPr="007920CC">
        <w:rPr>
          <w:szCs w:val="28"/>
        </w:rPr>
        <w:t xml:space="preserve"> </w:t>
      </w:r>
    </w:p>
    <w:p w:rsidR="007F0024" w:rsidRPr="0018465D" w:rsidRDefault="00B74BB5" w:rsidP="0018465D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Pierwszy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odbędzie się w dniu </w:t>
      </w:r>
      <w:r w:rsidR="00F25177">
        <w:rPr>
          <w:rFonts w:ascii="Times New Roman" w:eastAsia="Times New Roman" w:hAnsi="Times New Roman" w:cs="Times New Roman"/>
          <w:sz w:val="28"/>
          <w:szCs w:val="28"/>
          <w:lang w:eastAsia="pl-PL"/>
        </w:rPr>
        <w:t>25</w:t>
      </w:r>
      <w:r w:rsidR="00597D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25177">
        <w:rPr>
          <w:rFonts w:ascii="Times New Roman" w:eastAsia="Times New Roman" w:hAnsi="Times New Roman" w:cs="Times New Roman"/>
          <w:sz w:val="28"/>
          <w:szCs w:val="28"/>
          <w:lang w:eastAsia="pl-PL"/>
        </w:rPr>
        <w:t>maja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</w:t>
      </w:r>
      <w:r w:rsidR="00D4557D"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o godz. 1</w:t>
      </w:r>
      <w:r w:rsidR="00F25177"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:00 w </w:t>
      </w:r>
      <w:r w:rsidR="009B7C3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tymczasowej 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siedzi</w:t>
      </w:r>
      <w:r w:rsidR="009B7C3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bie Urzędu Miejskiego w Śremie – budynek Państwowej Straży Pożarnej, </w:t>
      </w:r>
      <w:r w:rsidR="009B7C39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Śrem, ul. Plac Straży Pożarnej 1A (informacja w biurze obsługi klienta)</w:t>
      </w:r>
      <w:r w:rsidR="00D4557D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Warunki przetargu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przetargu mogą wziąć udzi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ał osoby, które wpłacą wadium /</w:t>
      </w:r>
      <w:r w:rsidR="009B7C39"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.000,00zł/ pod tytułem: „przetarg – </w:t>
      </w:r>
      <w:r w:rsidR="0088102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ul. </w:t>
      </w:r>
      <w:r w:rsidR="009B7C39">
        <w:rPr>
          <w:rFonts w:ascii="Times New Roman" w:eastAsia="Times New Roman" w:hAnsi="Times New Roman" w:cs="Times New Roman"/>
          <w:sz w:val="28"/>
          <w:szCs w:val="28"/>
          <w:lang w:eastAsia="pl-PL"/>
        </w:rPr>
        <w:t>Staszica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</w:t>
      </w:r>
      <w:r w:rsidR="00B74B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rachunek Urzędu Miejskiego </w:t>
      </w:r>
      <w:r w:rsidR="00881025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Śremie prowadzony przez SBL Śrem nr: 95 9084 0003 2102 001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3 0521 0008 w terminie</w:t>
      </w:r>
      <w:r w:rsidR="001846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dnia </w:t>
      </w:r>
      <w:r w:rsidR="009B7C39"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="00597D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B7C39">
        <w:rPr>
          <w:rFonts w:ascii="Times New Roman" w:eastAsia="Times New Roman" w:hAnsi="Times New Roman" w:cs="Times New Roman"/>
          <w:sz w:val="28"/>
          <w:szCs w:val="28"/>
          <w:lang w:eastAsia="pl-PL"/>
        </w:rPr>
        <w:t>maja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</w:t>
      </w:r>
      <w:r w:rsidR="00881025"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r.; </w:t>
      </w:r>
    </w:p>
    <w:p w:rsidR="000C62F6" w:rsidRDefault="00881025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Uczestnicy </w:t>
      </w:r>
      <w:r w:rsidR="000C62F6"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przetargu zobowiązani są przedłożyć komisji przetargowej: dowód wpłaty wadium, dowód tożsamości oraz odpowiednie dokumenty potwierdzające zdolno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ść do reprezentacji innych osób</w:t>
      </w:r>
      <w:r w:rsidR="00597DB0">
        <w:rPr>
          <w:rFonts w:ascii="Times New Roman" w:eastAsia="Times New Roman" w:hAnsi="Times New Roman" w:cs="Times New Roman"/>
          <w:sz w:val="28"/>
          <w:szCs w:val="28"/>
          <w:lang w:eastAsia="pl-PL"/>
        </w:rPr>
        <w:t>, (pełnomocnictwo)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Pr="00A76D12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Nabycie nieruchomości przez cudzoziemca w rozumieniu ustawy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24 marca 1920 r. o nabywaniu nieruchomości przez cudzoziemców (</w:t>
      </w:r>
      <w:r w:rsidR="002430EF">
        <w:rPr>
          <w:rFonts w:ascii="Times New Roman" w:eastAsia="Times New Roman" w:hAnsi="Times New Roman" w:cs="Times New Roman"/>
          <w:sz w:val="28"/>
          <w:szCs w:val="28"/>
          <w:lang w:eastAsia="pl-PL"/>
        </w:rPr>
        <w:t>t</w:t>
      </w:r>
      <w:r w:rsidR="007B79E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Dz. U.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z 20</w:t>
      </w:r>
      <w:r w:rsidR="002430EF"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 r. poz. </w:t>
      </w:r>
      <w:r w:rsidR="002430EF">
        <w:rPr>
          <w:rFonts w:ascii="Times New Roman" w:eastAsia="Times New Roman" w:hAnsi="Times New Roman" w:cs="Times New Roman"/>
          <w:sz w:val="28"/>
          <w:szCs w:val="28"/>
          <w:lang w:eastAsia="pl-PL"/>
        </w:rPr>
        <w:t>1380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wymaga uzyskania zezwolenia Ministra Spraw </w:t>
      </w:r>
      <w:r w:rsidR="002430EF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ewnętrznych. W przypadku nieuzyskania zezwolenia przed zawarciem aktu notarialnego wpłacone wadium przepada na rzecz Gminy;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jest ważny bez względu na liczbę uczestników przetargu, jeżeli przynajmniej jeden uczestnik zaoferuje co najmniej jedno postąpienie  powyżej ceny wywoławczej;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Wylicytowana cena sprzedaży nieruchomości podlega zapłacie do dnia zawarcia umowy, którego termin zostanie ustalony najpóźniej w ciągu 21 dni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od rozstrzygnięcia przetargu. Uchylenie się  nabywcy wyłonionego w przetargu od zawarcia umowy w wyznaczonym terminie skutkować będzie przepadkiem wpłaconego wadium na rzecz Gminy; </w:t>
      </w:r>
    </w:p>
    <w:p w:rsidR="000C62F6" w:rsidRDefault="0093233B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Sprzedaż zwolniona będzie z podatku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VAT. 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Ogłaszający ma prawo z uzasadnionej przyczyny do odwołania ogłoszonego przetargu w formie właściwej dla jego ogłoszenia. Ogłoszenie o przetargu zostaje zamieszczone na tablicy ogło</w:t>
      </w:r>
      <w:r w:rsidR="009B7C39">
        <w:rPr>
          <w:rFonts w:ascii="Times New Roman" w:eastAsia="Times New Roman" w:hAnsi="Times New Roman" w:cs="Times New Roman"/>
          <w:sz w:val="28"/>
          <w:szCs w:val="28"/>
          <w:lang w:eastAsia="pl-PL"/>
        </w:rPr>
        <w:t>szeń Urzędu Miejskiego w Śremie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na stronie internetowej </w:t>
      </w:r>
      <w:hyperlink r:id="rId9" w:history="1">
        <w:r w:rsidRPr="00894EFE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Pr="00EA1AB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BIP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) o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raz w prasie </w:t>
      </w:r>
      <w:r w:rsidR="00A6156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codziennej </w:t>
      </w:r>
      <w:hyperlink r:id="rId10" w:history="1">
        <w:r w:rsidR="00A61561" w:rsidRPr="00AA69BD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www.monitorurzedowy.pl</w:t>
        </w:r>
      </w:hyperlink>
      <w:r w:rsidR="00A61561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0C62F6" w:rsidRPr="002A3FD5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Dodatkowych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informacji na temat trybu, zasad i warunków przetargu udzielają pracownicy Zespołu Gospodarki Nieruchomościami Urzędu Miejskiego w Śremie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>w godzinach pracy Urzędu lub telefonicznie pod nr 61 28 47 134.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Szczegółowych informacji na temat możliwości inwestycyjnych na działce objętej sprzedażą udziela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ją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pracownicy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Zesp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Planowania Przestrzennego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9B7C39">
        <w:rPr>
          <w:rFonts w:ascii="Times New Roman" w:eastAsia="Times New Roman" w:hAnsi="Times New Roman" w:cs="Times New Roman"/>
          <w:sz w:val="28"/>
          <w:szCs w:val="28"/>
          <w:lang w:eastAsia="pl-PL"/>
        </w:rPr>
        <w:t>w Śremie,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godzinach pracy Urzędu lub telefoni</w:t>
      </w:r>
      <w:r w:rsidR="0093233B">
        <w:rPr>
          <w:rFonts w:ascii="Times New Roman" w:eastAsia="Times New Roman" w:hAnsi="Times New Roman" w:cs="Times New Roman"/>
          <w:sz w:val="28"/>
          <w:szCs w:val="28"/>
          <w:lang w:eastAsia="pl-PL"/>
        </w:rPr>
        <w:t>cznie pod nr tel. 61 28 47 131.</w:t>
      </w: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D188F" w:rsidRDefault="00401460" w:rsidP="003340F8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5387926" cy="2263069"/>
            <wp:effectExtent l="0" t="0" r="3810" b="444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8049" cy="22631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7C39" w:rsidRDefault="009B7C39" w:rsidP="008D188F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bookmarkStart w:id="0" w:name="_GoBack"/>
      <w:bookmarkEnd w:id="0"/>
    </w:p>
    <w:p w:rsidR="009B7C39" w:rsidRDefault="009B7C39" w:rsidP="008D188F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B7C39" w:rsidRPr="008D188F" w:rsidRDefault="009B7C39" w:rsidP="008D188F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D188F" w:rsidRPr="008D188F" w:rsidRDefault="008D188F" w:rsidP="008D188F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D188F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</w:t>
      </w:r>
      <w:r w:rsidR="009B7C39">
        <w:rPr>
          <w:rFonts w:ascii="Times New Roman" w:eastAsia="Times New Roman" w:hAnsi="Times New Roman" w:cs="Times New Roman"/>
          <w:sz w:val="20"/>
          <w:szCs w:val="20"/>
          <w:lang w:eastAsia="pl-PL"/>
        </w:rPr>
        <w:t>nie wywieszono dnia …. kwietnia</w:t>
      </w:r>
      <w:r w:rsidRPr="008D188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201</w:t>
      </w:r>
      <w:r w:rsidR="009B7C39">
        <w:rPr>
          <w:rFonts w:ascii="Times New Roman" w:eastAsia="Times New Roman" w:hAnsi="Times New Roman" w:cs="Times New Roman"/>
          <w:sz w:val="20"/>
          <w:szCs w:val="20"/>
          <w:lang w:eastAsia="pl-PL"/>
        </w:rPr>
        <w:t>6</w:t>
      </w:r>
      <w:r w:rsidRPr="008D188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8D188F" w:rsidRDefault="008D188F" w:rsidP="008D188F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D188F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………….……….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201</w:t>
      </w:r>
      <w:r w:rsidR="009D1EB8">
        <w:rPr>
          <w:rFonts w:ascii="Times New Roman" w:eastAsia="Times New Roman" w:hAnsi="Times New Roman" w:cs="Times New Roman"/>
          <w:sz w:val="20"/>
          <w:szCs w:val="20"/>
          <w:lang w:eastAsia="pl-PL"/>
        </w:rPr>
        <w:t>6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D12B2E" w:rsidRPr="000415D9" w:rsidRDefault="008D188F" w:rsidP="000415D9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6432" behindDoc="1" locked="0" layoutInCell="1" allowOverlap="1" wp14:anchorId="06408B56" wp14:editId="752E1890">
            <wp:simplePos x="0" y="0"/>
            <wp:positionH relativeFrom="column">
              <wp:posOffset>32385</wp:posOffset>
            </wp:positionH>
            <wp:positionV relativeFrom="paragraph">
              <wp:posOffset>142875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12B2E" w:rsidRPr="000415D9" w:rsidSect="003340F8">
      <w:footerReference w:type="default" r:id="rId13"/>
      <w:pgSz w:w="11906" w:h="16838"/>
      <w:pgMar w:top="851" w:right="849" w:bottom="1560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24C5" w:rsidRDefault="003C24C5">
      <w:r>
        <w:separator/>
      </w:r>
    </w:p>
  </w:endnote>
  <w:endnote w:type="continuationSeparator" w:id="0">
    <w:p w:rsidR="003C24C5" w:rsidRDefault="003C24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9661122"/>
      <w:docPartObj>
        <w:docPartGallery w:val="Page Numbers (Bottom of Page)"/>
        <w:docPartUnique/>
      </w:docPartObj>
    </w:sdtPr>
    <w:sdtEndPr/>
    <w:sdtContent>
      <w:p w:rsidR="00161800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340F8">
          <w:rPr>
            <w:noProof/>
          </w:rPr>
          <w:t>2</w:t>
        </w:r>
        <w:r>
          <w:fldChar w:fldCharType="end"/>
        </w:r>
      </w:p>
    </w:sdtContent>
  </w:sdt>
  <w:p w:rsidR="00161800" w:rsidRDefault="003C24C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24C5" w:rsidRDefault="003C24C5">
      <w:r>
        <w:separator/>
      </w:r>
    </w:p>
  </w:footnote>
  <w:footnote w:type="continuationSeparator" w:id="0">
    <w:p w:rsidR="003C24C5" w:rsidRDefault="003C24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2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DA8"/>
    <w:rsid w:val="00023DD6"/>
    <w:rsid w:val="000415D9"/>
    <w:rsid w:val="00076E14"/>
    <w:rsid w:val="000A7A87"/>
    <w:rsid w:val="000C62F6"/>
    <w:rsid w:val="000E4E28"/>
    <w:rsid w:val="0018465D"/>
    <w:rsid w:val="002430EF"/>
    <w:rsid w:val="003340F8"/>
    <w:rsid w:val="0036616C"/>
    <w:rsid w:val="003C24C5"/>
    <w:rsid w:val="003E01EB"/>
    <w:rsid w:val="00401460"/>
    <w:rsid w:val="004318AF"/>
    <w:rsid w:val="004604BD"/>
    <w:rsid w:val="00506F86"/>
    <w:rsid w:val="005918EF"/>
    <w:rsid w:val="00597DB0"/>
    <w:rsid w:val="007130B8"/>
    <w:rsid w:val="00721492"/>
    <w:rsid w:val="00766F94"/>
    <w:rsid w:val="007920CC"/>
    <w:rsid w:val="007B79ED"/>
    <w:rsid w:val="007F0024"/>
    <w:rsid w:val="00824919"/>
    <w:rsid w:val="00881025"/>
    <w:rsid w:val="008D188F"/>
    <w:rsid w:val="009276FD"/>
    <w:rsid w:val="0093233B"/>
    <w:rsid w:val="009708F3"/>
    <w:rsid w:val="009A27EB"/>
    <w:rsid w:val="009B7C39"/>
    <w:rsid w:val="009D1EB8"/>
    <w:rsid w:val="00A427BF"/>
    <w:rsid w:val="00A61561"/>
    <w:rsid w:val="00A8541B"/>
    <w:rsid w:val="00AB0693"/>
    <w:rsid w:val="00AF5EE0"/>
    <w:rsid w:val="00B633B0"/>
    <w:rsid w:val="00B74BB5"/>
    <w:rsid w:val="00C8124A"/>
    <w:rsid w:val="00C84917"/>
    <w:rsid w:val="00D12B2E"/>
    <w:rsid w:val="00D4557D"/>
    <w:rsid w:val="00DA795E"/>
    <w:rsid w:val="00EF4DA8"/>
    <w:rsid w:val="00F25177"/>
    <w:rsid w:val="00FD494B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link w:val="Tekstpodstawowy2Znak"/>
    <w:rsid w:val="007920CC"/>
    <w:pPr>
      <w:spacing w:line="340" w:lineRule="exact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7920CC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link w:val="Tekstpodstawowy2Znak"/>
    <w:rsid w:val="007920CC"/>
    <w:pPr>
      <w:spacing w:line="340" w:lineRule="exact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7920CC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monitorurzedowy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2</Pages>
  <Words>658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25</cp:revision>
  <cp:lastPrinted>2015-12-09T09:52:00Z</cp:lastPrinted>
  <dcterms:created xsi:type="dcterms:W3CDTF">2013-11-07T10:24:00Z</dcterms:created>
  <dcterms:modified xsi:type="dcterms:W3CDTF">2016-04-19T08:25:00Z</dcterms:modified>
</cp:coreProperties>
</file>