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-15875</wp:posOffset>
            </wp:positionV>
            <wp:extent cx="1031240" cy="113093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</w:t>
      </w:r>
      <w:r w:rsidRPr="009711B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</w:t>
      </w:r>
      <w:r w:rsidR="00F07AE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</w:t>
      </w:r>
      <w:r w:rsidRPr="009711B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61 28 35 225; GG 3371603; mail: u</w:t>
      </w:r>
      <w:r w:rsidR="00F07AE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9711B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711BE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9711BE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9711BE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9711B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Y K A Z</w:t>
      </w:r>
    </w:p>
    <w:p w:rsidR="009711BE" w:rsidRPr="009711BE" w:rsidRDefault="009711BE" w:rsidP="009711BE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9711BE" w:rsidRPr="009711BE" w:rsidRDefault="009711BE" w:rsidP="009711BE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1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35 ust. 1 i 2 ustawy z dnia 21 sierpnia 1997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711BE">
        <w:rPr>
          <w:rFonts w:ascii="Times New Roman" w:eastAsia="Times New Roman" w:hAnsi="Times New Roman" w:cs="Times New Roman"/>
          <w:sz w:val="24"/>
          <w:szCs w:val="24"/>
          <w:lang w:eastAsia="pl-PL"/>
        </w:rPr>
        <w:t>o gospodarce nieruchomościami (tj. Dz. U. z 201</w:t>
      </w:r>
      <w:r w:rsidR="00F07AE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711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07AEF">
        <w:rPr>
          <w:rFonts w:ascii="Times New Roman" w:eastAsia="Times New Roman" w:hAnsi="Times New Roman" w:cs="Times New Roman"/>
          <w:sz w:val="24"/>
          <w:szCs w:val="24"/>
          <w:lang w:eastAsia="pl-PL"/>
        </w:rPr>
        <w:t>1774</w:t>
      </w:r>
      <w:r w:rsidRPr="009711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zm.).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11BE" w:rsidRPr="009711BE" w:rsidRDefault="009711BE" w:rsidP="009711BE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711B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  Ś R E M U</w:t>
      </w:r>
    </w:p>
    <w:p w:rsidR="009711BE" w:rsidRPr="009711BE" w:rsidRDefault="009711BE" w:rsidP="009711BE">
      <w:pPr>
        <w:spacing w:line="360" w:lineRule="exac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eastAsia="pl-PL"/>
        </w:rPr>
      </w:pPr>
    </w:p>
    <w:p w:rsidR="009711BE" w:rsidRPr="009711BE" w:rsidRDefault="00F33E12" w:rsidP="009711BE">
      <w:pPr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informuje, że przeznaczony</w:t>
      </w:r>
      <w:r w:rsidR="009711BE" w:rsidRPr="009711BE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został do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oddania w użytkowanie wieczyste</w:t>
      </w:r>
      <w:r w:rsidR="000B78FB" w:rsidRPr="000B78F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0B78F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trybie bezprzetargowym, na okres do 5 grudnia 2089 roku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grunt </w:t>
      </w:r>
      <w:r w:rsidR="00F07AEF">
        <w:rPr>
          <w:rFonts w:ascii="Times New Roman" w:eastAsia="Times New Roman" w:hAnsi="Times New Roman" w:cs="Times New Roman"/>
          <w:sz w:val="28"/>
          <w:szCs w:val="20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zabudowany, położony w Śremie przy ul. Gen. Wł. Sikorskiego.</w:t>
      </w:r>
    </w:p>
    <w:p w:rsidR="009711BE" w:rsidRPr="009711BE" w:rsidRDefault="009711BE" w:rsidP="009711BE">
      <w:pPr>
        <w:jc w:val="center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tbl>
      <w:tblPr>
        <w:tblW w:w="8332" w:type="dxa"/>
        <w:jc w:val="center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7"/>
        <w:gridCol w:w="2151"/>
        <w:gridCol w:w="2564"/>
      </w:tblGrid>
      <w:tr w:rsidR="00441F55" w:rsidRPr="009711BE" w:rsidTr="00441F55">
        <w:trPr>
          <w:trHeight w:val="234"/>
          <w:jc w:val="center"/>
        </w:trPr>
        <w:tc>
          <w:tcPr>
            <w:tcW w:w="3617" w:type="dxa"/>
            <w:vAlign w:val="center"/>
          </w:tcPr>
          <w:p w:rsidR="00441F55" w:rsidRPr="009711BE" w:rsidRDefault="00441F55" w:rsidP="009711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441F55" w:rsidRPr="009711BE" w:rsidRDefault="00441F55" w:rsidP="009711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powierzchnia</w:t>
            </w:r>
          </w:p>
        </w:tc>
        <w:tc>
          <w:tcPr>
            <w:tcW w:w="2564" w:type="dxa"/>
            <w:vAlign w:val="center"/>
          </w:tcPr>
          <w:p w:rsidR="00441F55" w:rsidRPr="009711BE" w:rsidRDefault="00441F55" w:rsidP="009711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numer KW</w:t>
            </w:r>
          </w:p>
        </w:tc>
      </w:tr>
      <w:tr w:rsidR="00441F55" w:rsidRPr="009711BE" w:rsidTr="00441F55">
        <w:trPr>
          <w:trHeight w:val="453"/>
          <w:jc w:val="center"/>
        </w:trPr>
        <w:tc>
          <w:tcPr>
            <w:tcW w:w="3617" w:type="dxa"/>
            <w:vAlign w:val="center"/>
          </w:tcPr>
          <w:p w:rsidR="00441F55" w:rsidRPr="009711BE" w:rsidRDefault="00F07AEF" w:rsidP="00F33E12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236/46</w:t>
            </w:r>
          </w:p>
        </w:tc>
        <w:tc>
          <w:tcPr>
            <w:tcW w:w="2151" w:type="dxa"/>
            <w:vAlign w:val="center"/>
          </w:tcPr>
          <w:p w:rsidR="00441F55" w:rsidRPr="009711BE" w:rsidRDefault="00441F55" w:rsidP="00F33E12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0.0</w:t>
            </w:r>
            <w:r w:rsidR="00F07AEF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122</w:t>
            </w: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 xml:space="preserve"> ha</w:t>
            </w:r>
          </w:p>
        </w:tc>
        <w:tc>
          <w:tcPr>
            <w:tcW w:w="2564" w:type="dxa"/>
            <w:vAlign w:val="center"/>
          </w:tcPr>
          <w:p w:rsidR="00441F55" w:rsidRPr="009711BE" w:rsidRDefault="00441F55" w:rsidP="00F07AEF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PO1M/000</w:t>
            </w:r>
            <w:r w:rsidR="00F07AEF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12799</w:t>
            </w: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5</w:t>
            </w:r>
          </w:p>
        </w:tc>
      </w:tr>
    </w:tbl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9711BE" w:rsidRPr="009711BE" w:rsidRDefault="003A172B" w:rsidP="009711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Wartość rynkowa gru</w:t>
      </w:r>
      <w:r w:rsidR="00B9245F">
        <w:rPr>
          <w:rFonts w:ascii="Times New Roman" w:eastAsia="Times New Roman" w:hAnsi="Times New Roman" w:cs="Times New Roman"/>
          <w:sz w:val="28"/>
          <w:szCs w:val="28"/>
          <w:lang w:eastAsia="pl-PL"/>
        </w:rPr>
        <w:t>ntu została ustalona na kwotę 15 600,00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zł. 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>Stawka procentowa p</w:t>
      </w:r>
      <w:r w:rsidR="00CA57FA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ierwszej opłaty wynosić będzie 2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>5% wartości rynkowej, powiększona o 23% podatek VAT. Stawka procentowa</w:t>
      </w:r>
      <w:r w:rsidR="00CA57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opłat rocznych wynosić będzie 3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% wartości rynkowej, powiększona o 23% podatek VAT. 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711BE"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Wymieniona nieruchomość, 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objęta obowiązującym miejscowym planem z</w:t>
      </w:r>
      <w:r w:rsidR="00F07AEF">
        <w:rPr>
          <w:rFonts w:ascii="Times New Roman" w:eastAsia="Times New Roman" w:hAnsi="Times New Roman" w:cs="Times New Roman"/>
          <w:sz w:val="28"/>
          <w:szCs w:val="28"/>
          <w:lang w:eastAsia="pl-PL"/>
        </w:rPr>
        <w:t>agospodarowania przestrzennego.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35 ust.2 pkt.12 ustawy o gospodarce nieruchomościami z dnia 21 sierpnia 1997 r. (tj. Dz. U. z 201</w:t>
      </w:r>
      <w:r w:rsidR="00F07AEF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F07AEF">
        <w:rPr>
          <w:rFonts w:ascii="Times New Roman" w:eastAsia="Times New Roman" w:hAnsi="Times New Roman" w:cs="Times New Roman"/>
          <w:sz w:val="28"/>
          <w:szCs w:val="28"/>
          <w:lang w:eastAsia="pl-PL"/>
        </w:rPr>
        <w:t>1774</w:t>
      </w: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 osoby, którym przysługuje pierwszeństwo w nabyciu nieruchomości na podstawie art. 34 ust.1 pkt.1 i 2 tejże ustawy, zobowiązane są do złożenia wniosku w terminie 6 tygodni licząc od dnia wywieszenia wykazu.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Szczegółowych informacji w sprawie </w:t>
      </w:r>
      <w:r w:rsidR="000B78FB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zbycia </w:t>
      </w: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>wymienionej w wykazie nieruchomości udzielają pracownicy Zespołu Gospodarki Nieruchomościami</w:t>
      </w: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br/>
        <w:t>tel. 61 28 47 134, pokój numer 11 –</w:t>
      </w:r>
      <w:r w:rsidR="00F07AEF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 w godzinach pracy u</w:t>
      </w: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>rzędu.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1D18" w:rsidRDefault="00151D18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1D18" w:rsidRDefault="00151D18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1D18" w:rsidRDefault="00151D18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1D18" w:rsidRPr="009711BE" w:rsidRDefault="00151D18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>Wykaz wywieszono dnia .</w:t>
      </w:r>
      <w:r w:rsidR="00F07AEF">
        <w:rPr>
          <w:rFonts w:ascii="Times New Roman" w:eastAsia="Times New Roman" w:hAnsi="Times New Roman" w:cs="Times New Roman"/>
          <w:sz w:val="20"/>
          <w:szCs w:val="28"/>
          <w:lang w:eastAsia="pl-PL"/>
        </w:rPr>
        <w:t>..</w:t>
      </w: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.... </w:t>
      </w:r>
      <w:r w:rsidR="00F07AEF">
        <w:rPr>
          <w:rFonts w:ascii="Times New Roman" w:eastAsia="Times New Roman" w:hAnsi="Times New Roman" w:cs="Times New Roman"/>
          <w:sz w:val="20"/>
          <w:szCs w:val="28"/>
          <w:lang w:eastAsia="pl-PL"/>
        </w:rPr>
        <w:t>marca</w:t>
      </w: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201</w:t>
      </w:r>
      <w:r w:rsidR="00F07AEF">
        <w:rPr>
          <w:rFonts w:ascii="Times New Roman" w:eastAsia="Times New Roman" w:hAnsi="Times New Roman" w:cs="Times New Roman"/>
          <w:sz w:val="20"/>
          <w:szCs w:val="28"/>
          <w:lang w:eastAsia="pl-PL"/>
        </w:rPr>
        <w:t>6</w:t>
      </w: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r.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>Zdję</w:t>
      </w:r>
      <w:r w:rsidR="000B78FB">
        <w:rPr>
          <w:rFonts w:ascii="Times New Roman" w:eastAsia="Times New Roman" w:hAnsi="Times New Roman" w:cs="Times New Roman"/>
          <w:sz w:val="20"/>
          <w:szCs w:val="28"/>
          <w:lang w:eastAsia="pl-PL"/>
        </w:rPr>
        <w:t>to dnia ...</w:t>
      </w:r>
      <w:r w:rsidR="00F07AEF">
        <w:rPr>
          <w:rFonts w:ascii="Times New Roman" w:eastAsia="Times New Roman" w:hAnsi="Times New Roman" w:cs="Times New Roman"/>
          <w:sz w:val="20"/>
          <w:szCs w:val="28"/>
          <w:lang w:eastAsia="pl-PL"/>
        </w:rPr>
        <w:t>..</w:t>
      </w:r>
      <w:r w:rsidR="000B78FB">
        <w:rPr>
          <w:rFonts w:ascii="Times New Roman" w:eastAsia="Times New Roman" w:hAnsi="Times New Roman" w:cs="Times New Roman"/>
          <w:sz w:val="20"/>
          <w:szCs w:val="28"/>
          <w:lang w:eastAsia="pl-PL"/>
        </w:rPr>
        <w:t>. …………</w:t>
      </w:r>
      <w:r w:rsidR="00F07AEF">
        <w:rPr>
          <w:rFonts w:ascii="Times New Roman" w:eastAsia="Times New Roman" w:hAnsi="Times New Roman" w:cs="Times New Roman"/>
          <w:sz w:val="20"/>
          <w:szCs w:val="28"/>
          <w:lang w:eastAsia="pl-PL"/>
        </w:rPr>
        <w:t>……… 2016</w:t>
      </w: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r. </w:t>
      </w:r>
    </w:p>
    <w:p w:rsidR="00D12B2E" w:rsidRPr="002459C3" w:rsidRDefault="009711BE" w:rsidP="002459C3">
      <w:pPr>
        <w:jc w:val="both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4535170</wp:posOffset>
            </wp:positionH>
            <wp:positionV relativeFrom="paragraph">
              <wp:posOffset>133985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2459C3" w:rsidSect="002459C3">
      <w:footnotePr>
        <w:pos w:val="sectEnd"/>
      </w:footnotePr>
      <w:endnotePr>
        <w:numFmt w:val="decimal"/>
        <w:numStart w:val="0"/>
      </w:endnotePr>
      <w:pgSz w:w="12240" w:h="15840"/>
      <w:pgMar w:top="1418" w:right="1418" w:bottom="1135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E6"/>
    <w:rsid w:val="000B78FB"/>
    <w:rsid w:val="00151D18"/>
    <w:rsid w:val="002459C3"/>
    <w:rsid w:val="00361448"/>
    <w:rsid w:val="003A172B"/>
    <w:rsid w:val="00441F55"/>
    <w:rsid w:val="006B2FE5"/>
    <w:rsid w:val="009711BE"/>
    <w:rsid w:val="00A6399A"/>
    <w:rsid w:val="00B9245F"/>
    <w:rsid w:val="00CA57FA"/>
    <w:rsid w:val="00D12B2E"/>
    <w:rsid w:val="00E54AE6"/>
    <w:rsid w:val="00F07AEF"/>
    <w:rsid w:val="00F3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</cp:revision>
  <dcterms:created xsi:type="dcterms:W3CDTF">2014-09-16T07:21:00Z</dcterms:created>
  <dcterms:modified xsi:type="dcterms:W3CDTF">2016-03-03T10:24:00Z</dcterms:modified>
</cp:coreProperties>
</file>