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E2C" w:rsidRPr="006B4EA5" w:rsidRDefault="006A4E2C" w:rsidP="006A4E2C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B4EA5">
        <w:rPr>
          <w:rFonts w:ascii="Times New Roman" w:eastAsia="Calibri" w:hAnsi="Times New Roman" w:cs="Times New Roman"/>
          <w:sz w:val="28"/>
          <w:szCs w:val="28"/>
        </w:rPr>
        <w:t>Śrem, 1</w:t>
      </w:r>
      <w:r w:rsidR="00DF735F" w:rsidRPr="006B4EA5">
        <w:rPr>
          <w:rFonts w:ascii="Times New Roman" w:eastAsia="Calibri" w:hAnsi="Times New Roman" w:cs="Times New Roman"/>
          <w:sz w:val="28"/>
          <w:szCs w:val="28"/>
        </w:rPr>
        <w:t>6</w:t>
      </w:r>
      <w:r w:rsidRPr="006B4E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735F" w:rsidRPr="006B4EA5">
        <w:rPr>
          <w:rFonts w:ascii="Times New Roman" w:eastAsia="Calibri" w:hAnsi="Times New Roman" w:cs="Times New Roman"/>
          <w:sz w:val="28"/>
          <w:szCs w:val="28"/>
        </w:rPr>
        <w:t>lutego</w:t>
      </w:r>
      <w:r w:rsidRPr="006B4EA5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="00DF735F" w:rsidRPr="006B4EA5">
        <w:rPr>
          <w:rFonts w:ascii="Times New Roman" w:eastAsia="Calibri" w:hAnsi="Times New Roman" w:cs="Times New Roman"/>
          <w:sz w:val="28"/>
          <w:szCs w:val="28"/>
        </w:rPr>
        <w:t>6</w:t>
      </w:r>
      <w:r w:rsidRPr="006B4EA5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6A4E2C" w:rsidRPr="006B4EA5" w:rsidRDefault="006A4E2C" w:rsidP="006A4E2C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6A4E2C" w:rsidRPr="006B4EA5" w:rsidRDefault="006A4E2C" w:rsidP="006A4E2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B4EA5">
        <w:rPr>
          <w:rFonts w:ascii="Times New Roman" w:eastAsia="Calibri" w:hAnsi="Times New Roman" w:cs="Times New Roman"/>
          <w:b/>
          <w:sz w:val="28"/>
          <w:szCs w:val="28"/>
        </w:rPr>
        <w:t>BP.271.</w:t>
      </w:r>
      <w:r w:rsidR="00DF735F" w:rsidRPr="006B4EA5">
        <w:rPr>
          <w:rFonts w:ascii="Times New Roman" w:eastAsia="Calibri" w:hAnsi="Times New Roman" w:cs="Times New Roman"/>
          <w:b/>
          <w:sz w:val="28"/>
          <w:szCs w:val="28"/>
        </w:rPr>
        <w:t>5.2016</w:t>
      </w:r>
      <w:r w:rsidRPr="006B4EA5">
        <w:rPr>
          <w:rFonts w:ascii="Times New Roman" w:eastAsia="Calibri" w:hAnsi="Times New Roman" w:cs="Times New Roman"/>
          <w:b/>
          <w:sz w:val="28"/>
          <w:szCs w:val="28"/>
        </w:rPr>
        <w:t>.BS</w:t>
      </w:r>
    </w:p>
    <w:p w:rsidR="006A4E2C" w:rsidRPr="006B4EA5" w:rsidRDefault="006A4E2C" w:rsidP="006A4E2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A4E2C" w:rsidRPr="006B4EA5" w:rsidRDefault="006A4E2C" w:rsidP="006A4E2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A4E2C" w:rsidRPr="006B4EA5" w:rsidRDefault="006A4E2C" w:rsidP="006A4E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B4EA5">
        <w:rPr>
          <w:rFonts w:ascii="Times New Roman" w:eastAsia="Calibri" w:hAnsi="Times New Roman" w:cs="Times New Roman"/>
          <w:b/>
          <w:sz w:val="28"/>
          <w:szCs w:val="28"/>
        </w:rPr>
        <w:t>PYTANIA WYKONAWCÓW I ODPOWIEDZI</w:t>
      </w:r>
    </w:p>
    <w:p w:rsidR="006A4E2C" w:rsidRPr="006B4EA5" w:rsidRDefault="006A4E2C" w:rsidP="006A4E2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A4E2C" w:rsidRPr="006B4EA5" w:rsidRDefault="006A4E2C" w:rsidP="006A4E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A4E2C" w:rsidRPr="006B4EA5" w:rsidRDefault="006A4E2C" w:rsidP="00DF735F">
      <w:pPr>
        <w:pStyle w:val="Tekstpodstawowywcity"/>
        <w:spacing w:line="360" w:lineRule="auto"/>
        <w:ind w:firstLine="0"/>
        <w:rPr>
          <w:rFonts w:eastAsia="Calibri"/>
          <w:sz w:val="28"/>
          <w:szCs w:val="28"/>
        </w:rPr>
      </w:pPr>
      <w:r w:rsidRPr="006B4EA5">
        <w:rPr>
          <w:rFonts w:eastAsia="Calibri"/>
          <w:sz w:val="28"/>
          <w:szCs w:val="28"/>
        </w:rPr>
        <w:t xml:space="preserve">W związku z zapytaniami, jakie wpłynęły do Zamawiającego w sprawie przetargu nieograniczonego dla zadania pn.: </w:t>
      </w:r>
      <w:r w:rsidR="00DF735F" w:rsidRPr="006B4EA5">
        <w:rPr>
          <w:b/>
          <w:sz w:val="28"/>
          <w:szCs w:val="28"/>
        </w:rPr>
        <w:t>Rozbudowa Międzygminnego Schroniska dla Bezdomnych Zwierząt w Gaju - budowa budynku edukacyjno-szkoleniowego II etap</w:t>
      </w:r>
      <w:r w:rsidR="00DF735F" w:rsidRPr="006B4EA5">
        <w:rPr>
          <w:b/>
          <w:sz w:val="28"/>
          <w:szCs w:val="28"/>
        </w:rPr>
        <w:t>,</w:t>
      </w:r>
      <w:r w:rsidR="00DF735F" w:rsidRPr="006B4EA5">
        <w:rPr>
          <w:sz w:val="28"/>
          <w:szCs w:val="28"/>
        </w:rPr>
        <w:t xml:space="preserve"> </w:t>
      </w:r>
      <w:r w:rsidRPr="006B4EA5">
        <w:rPr>
          <w:rFonts w:eastAsia="Calibri"/>
          <w:sz w:val="28"/>
          <w:szCs w:val="28"/>
        </w:rPr>
        <w:t>gmina Śrem wyjaśnia, co następuje:</w:t>
      </w:r>
    </w:p>
    <w:p w:rsidR="006B4EA5" w:rsidRPr="006B4EA5" w:rsidRDefault="006B4EA5" w:rsidP="006B4EA5">
      <w:pPr>
        <w:rPr>
          <w:rFonts w:ascii="Times New Roman" w:hAnsi="Times New Roman" w:cs="Times New Roman"/>
          <w:sz w:val="28"/>
          <w:szCs w:val="28"/>
        </w:rPr>
      </w:pPr>
    </w:p>
    <w:p w:rsidR="006B4EA5" w:rsidRPr="006B4EA5" w:rsidRDefault="006B4EA5" w:rsidP="006B4EA5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 xml:space="preserve">Pytanie: </w:t>
      </w:r>
      <w:r w:rsidRPr="006B4EA5">
        <w:rPr>
          <w:rFonts w:ascii="Times New Roman" w:hAnsi="Times New Roman" w:cs="Times New Roman"/>
          <w:sz w:val="28"/>
          <w:szCs w:val="28"/>
        </w:rPr>
        <w:t xml:space="preserve"> podanie typu podgrzewacza wody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405B" w:rsidRPr="006B4EA5" w:rsidRDefault="001A405B" w:rsidP="006B4EA5">
      <w:pPr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>1 . Typ podgrzewacza wody:</w:t>
      </w:r>
    </w:p>
    <w:p w:rsidR="001A405B" w:rsidRPr="006B4EA5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 xml:space="preserve">– pojemnościowy pionowy elektryczny podgrzewacz wody LEMET 30 l </w:t>
      </w:r>
      <w:r w:rsidRPr="006B4EA5">
        <w:rPr>
          <w:rFonts w:ascii="Times New Roman" w:hAnsi="Times New Roman" w:cs="Times New Roman"/>
          <w:sz w:val="28"/>
          <w:szCs w:val="28"/>
        </w:rPr>
        <w:br/>
        <w:t>z wskaźnikiem temperatury i regulacją lub równoważny.</w:t>
      </w:r>
    </w:p>
    <w:p w:rsidR="006B4EA5" w:rsidRPr="006B4EA5" w:rsidRDefault="006B4EA5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EA5" w:rsidRPr="006B4EA5" w:rsidRDefault="006B4EA5" w:rsidP="006B4EA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>2) Pytanie: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EA5">
        <w:rPr>
          <w:rFonts w:ascii="Times New Roman" w:hAnsi="Times New Roman" w:cs="Times New Roman"/>
          <w:sz w:val="28"/>
          <w:szCs w:val="28"/>
        </w:rPr>
        <w:t>podanie typu kuchenki elektrycznej</w:t>
      </w:r>
    </w:p>
    <w:p w:rsidR="001A405B" w:rsidRPr="006B4EA5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>2. Typ kuchenki elektrycznej:</w:t>
      </w:r>
    </w:p>
    <w:p w:rsidR="001A405B" w:rsidRPr="006B4EA5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>– kuchenka elektryczna Amica 618CE3.333HQ(W) lub równoważna.</w:t>
      </w:r>
    </w:p>
    <w:p w:rsidR="006B4EA5" w:rsidRPr="006B4EA5" w:rsidRDefault="006B4EA5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EA5" w:rsidRPr="006B4EA5" w:rsidRDefault="006B4EA5" w:rsidP="006B4EA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>Pytanie: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EA5">
        <w:rPr>
          <w:rFonts w:ascii="Times New Roman" w:hAnsi="Times New Roman" w:cs="Times New Roman"/>
          <w:sz w:val="28"/>
          <w:szCs w:val="28"/>
        </w:rPr>
        <w:t xml:space="preserve">Podanie </w:t>
      </w:r>
      <w:r w:rsidRPr="006B4EA5">
        <w:rPr>
          <w:rFonts w:ascii="Times New Roman" w:hAnsi="Times New Roman" w:cs="Times New Roman"/>
          <w:sz w:val="28"/>
          <w:szCs w:val="28"/>
        </w:rPr>
        <w:t>ilości lamp w przedmiarze nie pasują do ilości lamp na rysunkuE-02</w:t>
      </w:r>
    </w:p>
    <w:p w:rsidR="006B4EA5" w:rsidRPr="006B4EA5" w:rsidRDefault="006B4EA5" w:rsidP="006B4EA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A405B" w:rsidRPr="006B4EA5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>3. Ilość lamp:</w:t>
      </w:r>
    </w:p>
    <w:p w:rsidR="001A405B" w:rsidRPr="006B4EA5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 xml:space="preserve">     -w przedmiarze poz. 137 jest 28 szt. - zmienić na 36 szt.</w:t>
      </w:r>
    </w:p>
    <w:p w:rsidR="001A405B" w:rsidRPr="006B4EA5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 xml:space="preserve">     -w przedmiarze poz. 139 jest 1 szt. - zmienić na 4 szt.</w:t>
      </w:r>
    </w:p>
    <w:p w:rsidR="001A405B" w:rsidRPr="006B4EA5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 xml:space="preserve">     -w przedmiarze poz. 140 jest 14 szt. - zmienić na 13 szt.</w:t>
      </w:r>
    </w:p>
    <w:p w:rsidR="001A405B" w:rsidRPr="006B4EA5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 xml:space="preserve">     -w przedmiarze poz. 142 jest 5 szt. - zmienić na 6 szt.</w:t>
      </w:r>
    </w:p>
    <w:p w:rsidR="006B4EA5" w:rsidRPr="006B4EA5" w:rsidRDefault="006B4EA5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EA5" w:rsidRPr="006B4EA5" w:rsidRDefault="006B4EA5" w:rsidP="006B4EA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>Pytanie: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EA5">
        <w:rPr>
          <w:rFonts w:ascii="Times New Roman" w:hAnsi="Times New Roman" w:cs="Times New Roman"/>
          <w:sz w:val="28"/>
          <w:szCs w:val="28"/>
        </w:rPr>
        <w:t>ilości przyjęte w przedmiarze dla wykonania instalacji odgromowej zarówno otokowej jak dachowej nie wystarczą na wykonanie zgodnie z projektem</w:t>
      </w:r>
    </w:p>
    <w:p w:rsidR="006B4EA5" w:rsidRPr="006B4EA5" w:rsidRDefault="006B4EA5" w:rsidP="006B4EA5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A405B" w:rsidRPr="006B4EA5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 xml:space="preserve">4. Instalacja odgromowa: wykonać zgodnie z projektem. Przyjęto mostkowanie wyrównawcze blach i elementów wystających ponad dach. W przedmiarze poz. </w:t>
      </w:r>
      <w:r w:rsidRPr="006B4EA5">
        <w:rPr>
          <w:rFonts w:ascii="Times New Roman" w:hAnsi="Times New Roman" w:cs="Times New Roman"/>
          <w:sz w:val="28"/>
          <w:szCs w:val="28"/>
        </w:rPr>
        <w:lastRenderedPageBreak/>
        <w:t>143 dodać w opisie „w tym mostki wyrównawcze” oraz zmienić przedmiar pozycji z 11 szt. na 51 szt.</w:t>
      </w:r>
    </w:p>
    <w:p w:rsidR="006B4EA5" w:rsidRPr="006B4EA5" w:rsidRDefault="006B4EA5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EA5" w:rsidRPr="006B4EA5" w:rsidRDefault="006B4EA5" w:rsidP="006B4E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Pytanie: </w:t>
      </w:r>
      <w:r w:rsidRPr="006B4EA5">
        <w:rPr>
          <w:rFonts w:ascii="Times New Roman" w:hAnsi="Times New Roman" w:cs="Times New Roman"/>
          <w:sz w:val="28"/>
          <w:szCs w:val="28"/>
        </w:rPr>
        <w:t xml:space="preserve">źródła światła do opraw przyjmujemy tradycyjne czy </w:t>
      </w:r>
      <w:proofErr w:type="spellStart"/>
      <w:r w:rsidRPr="006B4EA5">
        <w:rPr>
          <w:rFonts w:ascii="Times New Roman" w:hAnsi="Times New Roman" w:cs="Times New Roman"/>
          <w:sz w:val="28"/>
          <w:szCs w:val="28"/>
        </w:rPr>
        <w:t>ledowe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6B4EA5" w:rsidRPr="006B4EA5" w:rsidRDefault="006B4EA5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405B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>5. Źródła światła do opraw: tradycyjne.</w:t>
      </w:r>
    </w:p>
    <w:p w:rsidR="006B4EA5" w:rsidRDefault="006B4EA5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EA5" w:rsidRPr="006B4EA5" w:rsidRDefault="006B4EA5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EA5" w:rsidRDefault="006B4EA5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Ponadto:</w:t>
      </w:r>
    </w:p>
    <w:p w:rsidR="001A405B" w:rsidRPr="006B4EA5" w:rsidRDefault="001A405B" w:rsidP="001A4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EA5">
        <w:rPr>
          <w:rFonts w:ascii="Times New Roman" w:hAnsi="Times New Roman" w:cs="Times New Roman"/>
          <w:sz w:val="28"/>
          <w:szCs w:val="28"/>
        </w:rPr>
        <w:t xml:space="preserve">W pozycji 8 przedmiaru </w:t>
      </w:r>
      <w:r w:rsidR="006B4EA5">
        <w:rPr>
          <w:rFonts w:ascii="Times New Roman" w:hAnsi="Times New Roman" w:cs="Times New Roman"/>
          <w:sz w:val="28"/>
          <w:szCs w:val="28"/>
        </w:rPr>
        <w:t xml:space="preserve">należy </w:t>
      </w:r>
      <w:bookmarkStart w:id="0" w:name="_GoBack"/>
      <w:bookmarkEnd w:id="0"/>
      <w:r w:rsidRPr="006B4EA5">
        <w:rPr>
          <w:rFonts w:ascii="Times New Roman" w:hAnsi="Times New Roman" w:cs="Times New Roman"/>
          <w:sz w:val="28"/>
          <w:szCs w:val="28"/>
        </w:rPr>
        <w:t>dodać zapis „blachodachówka z rdzeniem stalowym grubości min. 0,55 mm.</w:t>
      </w:r>
    </w:p>
    <w:sectPr w:rsidR="001A405B" w:rsidRPr="006B4E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F4FBC"/>
    <w:multiLevelType w:val="hybridMultilevel"/>
    <w:tmpl w:val="C23021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9539A"/>
    <w:multiLevelType w:val="hybridMultilevel"/>
    <w:tmpl w:val="7750920C"/>
    <w:lvl w:ilvl="0" w:tplc="89A026DC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023D3"/>
    <w:multiLevelType w:val="hybridMultilevel"/>
    <w:tmpl w:val="7312168E"/>
    <w:lvl w:ilvl="0" w:tplc="A53A562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1775AB1"/>
    <w:multiLevelType w:val="hybridMultilevel"/>
    <w:tmpl w:val="F086DF28"/>
    <w:lvl w:ilvl="0" w:tplc="8FEE1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FF0207"/>
    <w:multiLevelType w:val="hybridMultilevel"/>
    <w:tmpl w:val="8BF6E8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46E83"/>
    <w:multiLevelType w:val="hybridMultilevel"/>
    <w:tmpl w:val="24321F6C"/>
    <w:lvl w:ilvl="0" w:tplc="86CE023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EA63154"/>
    <w:multiLevelType w:val="hybridMultilevel"/>
    <w:tmpl w:val="40C4EF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2050BD"/>
    <w:multiLevelType w:val="hybridMultilevel"/>
    <w:tmpl w:val="558A0C0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10F"/>
    <w:rsid w:val="000079B4"/>
    <w:rsid w:val="000321DC"/>
    <w:rsid w:val="0004603A"/>
    <w:rsid w:val="000F0FFB"/>
    <w:rsid w:val="0010434A"/>
    <w:rsid w:val="001118D3"/>
    <w:rsid w:val="00115D44"/>
    <w:rsid w:val="00155A9C"/>
    <w:rsid w:val="001A405B"/>
    <w:rsid w:val="001C3C34"/>
    <w:rsid w:val="001D699C"/>
    <w:rsid w:val="00210657"/>
    <w:rsid w:val="00210F2E"/>
    <w:rsid w:val="00216454"/>
    <w:rsid w:val="00263809"/>
    <w:rsid w:val="00266006"/>
    <w:rsid w:val="002D33EC"/>
    <w:rsid w:val="003045F3"/>
    <w:rsid w:val="003F5E02"/>
    <w:rsid w:val="004003C7"/>
    <w:rsid w:val="00421033"/>
    <w:rsid w:val="00450EA7"/>
    <w:rsid w:val="00651811"/>
    <w:rsid w:val="006542A1"/>
    <w:rsid w:val="00694BF4"/>
    <w:rsid w:val="006A4E2C"/>
    <w:rsid w:val="006B4EA5"/>
    <w:rsid w:val="00750BF2"/>
    <w:rsid w:val="007955DA"/>
    <w:rsid w:val="00802DE8"/>
    <w:rsid w:val="008413F6"/>
    <w:rsid w:val="008A37FB"/>
    <w:rsid w:val="00913B33"/>
    <w:rsid w:val="00935DB2"/>
    <w:rsid w:val="00A50967"/>
    <w:rsid w:val="00BB7B2C"/>
    <w:rsid w:val="00C062D2"/>
    <w:rsid w:val="00C12206"/>
    <w:rsid w:val="00C61B38"/>
    <w:rsid w:val="00CC18A5"/>
    <w:rsid w:val="00CE010F"/>
    <w:rsid w:val="00D16B11"/>
    <w:rsid w:val="00D32E90"/>
    <w:rsid w:val="00D733F0"/>
    <w:rsid w:val="00DF735F"/>
    <w:rsid w:val="00E43457"/>
    <w:rsid w:val="00F00924"/>
    <w:rsid w:val="00F17C0F"/>
    <w:rsid w:val="00F61ABB"/>
    <w:rsid w:val="00F8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01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CE01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st">
    <w:name w:val="st"/>
    <w:basedOn w:val="Domylnaczcionkaakapitu"/>
    <w:rsid w:val="00F8561E"/>
  </w:style>
  <w:style w:type="paragraph" w:styleId="Akapitzlist">
    <w:name w:val="List Paragraph"/>
    <w:basedOn w:val="Normalny"/>
    <w:uiPriority w:val="34"/>
    <w:qFormat/>
    <w:rsid w:val="006A4E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41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3F6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DF735F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F735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01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CE01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st">
    <w:name w:val="st"/>
    <w:basedOn w:val="Domylnaczcionkaakapitu"/>
    <w:rsid w:val="00F8561E"/>
  </w:style>
  <w:style w:type="paragraph" w:styleId="Akapitzlist">
    <w:name w:val="List Paragraph"/>
    <w:basedOn w:val="Normalny"/>
    <w:uiPriority w:val="34"/>
    <w:qFormat/>
    <w:rsid w:val="006A4E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41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3F6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DF735F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F735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50847-56F8-48A6-BDE6-B4E2F5E4B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Slawomir Baum</cp:lastModifiedBy>
  <cp:revision>3</cp:revision>
  <cp:lastPrinted>2016-02-16T07:27:00Z</cp:lastPrinted>
  <dcterms:created xsi:type="dcterms:W3CDTF">2016-02-16T07:27:00Z</dcterms:created>
  <dcterms:modified xsi:type="dcterms:W3CDTF">2016-02-16T07:48:00Z</dcterms:modified>
</cp:coreProperties>
</file>