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8E0" w:rsidRPr="00DC1278" w:rsidRDefault="001F28E0" w:rsidP="00DC1278">
      <w:pPr>
        <w:jc w:val="right"/>
        <w:rPr>
          <w:sz w:val="28"/>
          <w:szCs w:val="28"/>
        </w:rPr>
      </w:pPr>
      <w:r w:rsidRPr="00DC1278">
        <w:rPr>
          <w:sz w:val="28"/>
          <w:szCs w:val="28"/>
        </w:rPr>
        <w:t xml:space="preserve">Śrem, </w:t>
      </w:r>
      <w:r w:rsidR="00DC1278" w:rsidRPr="00DC1278">
        <w:rPr>
          <w:sz w:val="28"/>
          <w:szCs w:val="28"/>
        </w:rPr>
        <w:t>3</w:t>
      </w:r>
      <w:r w:rsidRPr="00DC1278">
        <w:rPr>
          <w:sz w:val="28"/>
          <w:szCs w:val="28"/>
        </w:rPr>
        <w:t xml:space="preserve"> </w:t>
      </w:r>
      <w:r w:rsidR="00B103C4" w:rsidRPr="00DC1278">
        <w:rPr>
          <w:sz w:val="28"/>
          <w:szCs w:val="28"/>
        </w:rPr>
        <w:t xml:space="preserve">kwietnia </w:t>
      </w:r>
      <w:r w:rsidRPr="00DC1278">
        <w:rPr>
          <w:sz w:val="28"/>
          <w:szCs w:val="28"/>
        </w:rPr>
        <w:t xml:space="preserve"> 2015 r.</w:t>
      </w:r>
    </w:p>
    <w:p w:rsidR="002776BB" w:rsidRPr="00DC1278" w:rsidRDefault="001F28E0" w:rsidP="00DC1278">
      <w:pPr>
        <w:jc w:val="both"/>
        <w:rPr>
          <w:sz w:val="28"/>
          <w:szCs w:val="28"/>
        </w:rPr>
      </w:pPr>
      <w:r w:rsidRPr="00DC1278">
        <w:rPr>
          <w:sz w:val="28"/>
          <w:szCs w:val="28"/>
        </w:rPr>
        <w:t>BP.271.</w:t>
      </w:r>
      <w:r w:rsidR="00B103C4" w:rsidRPr="00DC1278">
        <w:rPr>
          <w:sz w:val="28"/>
          <w:szCs w:val="28"/>
        </w:rPr>
        <w:t>5</w:t>
      </w:r>
      <w:r w:rsidRPr="00DC1278">
        <w:rPr>
          <w:sz w:val="28"/>
          <w:szCs w:val="28"/>
        </w:rPr>
        <w:t>.2015.BS</w:t>
      </w:r>
    </w:p>
    <w:p w:rsidR="001F28E0" w:rsidRPr="00DC1278" w:rsidRDefault="001F28E0" w:rsidP="00DC1278">
      <w:pPr>
        <w:jc w:val="both"/>
        <w:rPr>
          <w:sz w:val="28"/>
          <w:szCs w:val="28"/>
        </w:rPr>
      </w:pPr>
    </w:p>
    <w:p w:rsidR="001F28E0" w:rsidRPr="00DC1278" w:rsidRDefault="001F28E0" w:rsidP="00DC1278">
      <w:pPr>
        <w:jc w:val="center"/>
        <w:rPr>
          <w:sz w:val="28"/>
          <w:szCs w:val="28"/>
        </w:rPr>
      </w:pPr>
      <w:r w:rsidRPr="00DC1278">
        <w:rPr>
          <w:sz w:val="28"/>
          <w:szCs w:val="28"/>
        </w:rPr>
        <w:t>PYTANIA I ODPOWIEDZI WYKONAWCÓW</w:t>
      </w:r>
    </w:p>
    <w:p w:rsidR="001F28E0" w:rsidRPr="00DC1278" w:rsidRDefault="001F28E0" w:rsidP="00DC1278">
      <w:pPr>
        <w:jc w:val="both"/>
        <w:rPr>
          <w:sz w:val="28"/>
          <w:szCs w:val="28"/>
        </w:rPr>
      </w:pPr>
    </w:p>
    <w:p w:rsidR="001F28E0" w:rsidRPr="00DC1278" w:rsidRDefault="001F28E0" w:rsidP="00DC1278">
      <w:pPr>
        <w:jc w:val="both"/>
        <w:rPr>
          <w:sz w:val="28"/>
          <w:szCs w:val="28"/>
        </w:rPr>
      </w:pPr>
      <w:r w:rsidRPr="00DC1278">
        <w:rPr>
          <w:sz w:val="28"/>
          <w:szCs w:val="28"/>
        </w:rPr>
        <w:t>Zamawiający informuje, że w postepowaniu przetargow</w:t>
      </w:r>
      <w:r w:rsidR="00B103C4" w:rsidRPr="00DC1278">
        <w:rPr>
          <w:sz w:val="28"/>
          <w:szCs w:val="28"/>
        </w:rPr>
        <w:t>ym złożono następujące zapytania</w:t>
      </w:r>
      <w:r w:rsidRPr="00DC1278">
        <w:rPr>
          <w:sz w:val="28"/>
          <w:szCs w:val="28"/>
        </w:rPr>
        <w:t>:</w:t>
      </w:r>
    </w:p>
    <w:p w:rsidR="00DC1278" w:rsidRPr="00DC1278" w:rsidRDefault="00DC1278" w:rsidP="00DC1278">
      <w:pPr>
        <w:pStyle w:val="Akapitzlist"/>
        <w:numPr>
          <w:ilvl w:val="0"/>
          <w:numId w:val="5"/>
        </w:numPr>
        <w:jc w:val="both"/>
        <w:rPr>
          <w:sz w:val="28"/>
          <w:szCs w:val="28"/>
        </w:rPr>
      </w:pPr>
      <w:r w:rsidRPr="00DC1278">
        <w:rPr>
          <w:sz w:val="28"/>
          <w:szCs w:val="28"/>
        </w:rPr>
        <w:t>W związku  z prowadzonym postępowaniem j/w , w nawiązaniu do odpowiedzi z dnia 01 kwietnia 2015r. (pytanie/odpowiedź nr 9) informujemy, że oświadczenie producenta sztucznej trawy o przynależności do ESTO nie odnosi się do jakości oferowanej trawy ani do właściwości wykonawców biorących udział w postępowaniu. ESTO jest organizacją zrzeszającą jedynie producentów europejskich, a przynależność do niej w żadnym stopniu nie jest związana z jakością oferowanych produktów. Utrzymanie tego wymogu zawężałoby krąg producentów do wytwórców europejskich i w oczywisty sposób naru</w:t>
      </w:r>
      <w:r w:rsidRPr="00DC1278">
        <w:rPr>
          <w:sz w:val="28"/>
          <w:szCs w:val="28"/>
        </w:rPr>
        <w:t xml:space="preserve">sza zasady uczciwej konkurencji. </w:t>
      </w:r>
      <w:r w:rsidRPr="00DC1278">
        <w:rPr>
          <w:sz w:val="28"/>
          <w:szCs w:val="28"/>
        </w:rPr>
        <w:t>Krajowa Izba Odwoławcza wyrokiem z dnia 30 maja 2008 roku (SYGN. Akt KIO/UZP 472/08) wskazała na możliwość uznania za niezgodne z prawem zamówień publicznych wymagania dotyczącego przynależności producenta sztucznej trawy do ESTO. W związku z tym należy usunąć ten zapis ze specyfikacji.</w:t>
      </w:r>
    </w:p>
    <w:p w:rsidR="00DC1278" w:rsidRDefault="00DC1278" w:rsidP="00DC1278">
      <w:pPr>
        <w:jc w:val="both"/>
        <w:rPr>
          <w:b/>
          <w:sz w:val="28"/>
          <w:szCs w:val="28"/>
        </w:rPr>
      </w:pPr>
      <w:r>
        <w:rPr>
          <w:b/>
          <w:sz w:val="28"/>
          <w:szCs w:val="28"/>
        </w:rPr>
        <w:t>ODPOWIEDŹ:</w:t>
      </w:r>
    </w:p>
    <w:p w:rsidR="00DC1278" w:rsidRDefault="00DC1278" w:rsidP="00DC1278">
      <w:pPr>
        <w:jc w:val="both"/>
        <w:rPr>
          <w:b/>
          <w:sz w:val="28"/>
          <w:szCs w:val="28"/>
        </w:rPr>
      </w:pPr>
      <w:r>
        <w:rPr>
          <w:b/>
          <w:sz w:val="28"/>
          <w:szCs w:val="28"/>
        </w:rPr>
        <w:t>Zamawiający odstępuje od tego warunku.</w:t>
      </w:r>
    </w:p>
    <w:p w:rsidR="00DC1278" w:rsidRPr="00DC1278" w:rsidRDefault="00DC1278" w:rsidP="00DC1278">
      <w:pPr>
        <w:jc w:val="both"/>
        <w:rPr>
          <w:b/>
          <w:sz w:val="28"/>
          <w:szCs w:val="28"/>
        </w:rPr>
      </w:pPr>
    </w:p>
    <w:p w:rsidR="00DC1278" w:rsidRPr="00DC1278" w:rsidRDefault="00DC1278" w:rsidP="00DC1278">
      <w:pPr>
        <w:pStyle w:val="Akapitzlist"/>
        <w:numPr>
          <w:ilvl w:val="0"/>
          <w:numId w:val="5"/>
        </w:numPr>
        <w:jc w:val="both"/>
        <w:rPr>
          <w:sz w:val="28"/>
          <w:szCs w:val="28"/>
        </w:rPr>
      </w:pPr>
      <w:r w:rsidRPr="00DC1278">
        <w:rPr>
          <w:sz w:val="28"/>
          <w:szCs w:val="28"/>
        </w:rPr>
        <w:t>Po przeanalizowaniu dokumentacji projektowej, pragniemy zwrócić uwagę Zamawiającego na fakt, iż rynek traw syntetycznych stale się rozwija, trawa, która była montowana kilka lat temu podczas realizacji programu „Moje boisko Orlik 2012” dzisiaj może być uznana za przestarzałą. Obecnie w celu zapewnienia jak najlepszych i najbardziej ekonomicznych  warunków użytkowania nawierzchni syntetycznych coraz częściej montuje się trawy krótsze (wymagające mniejszej ilości wypełnienia) na macie typu e-</w:t>
      </w:r>
      <w:proofErr w:type="spellStart"/>
      <w:r w:rsidRPr="00DC1278">
        <w:rPr>
          <w:sz w:val="28"/>
          <w:szCs w:val="28"/>
        </w:rPr>
        <w:t>layer</w:t>
      </w:r>
      <w:proofErr w:type="spellEnd"/>
      <w:r w:rsidRPr="00DC1278">
        <w:rPr>
          <w:sz w:val="28"/>
          <w:szCs w:val="28"/>
        </w:rPr>
        <w:t xml:space="preserve">, dzięki której nawierzchnia osiąga </w:t>
      </w:r>
      <w:r w:rsidRPr="00DC1278">
        <w:rPr>
          <w:sz w:val="28"/>
          <w:szCs w:val="28"/>
        </w:rPr>
        <w:lastRenderedPageBreak/>
        <w:t>wyśmienite parametry użytkowe. Jednocześnie raz zamontowana mata e-</w:t>
      </w:r>
      <w:proofErr w:type="spellStart"/>
      <w:r w:rsidRPr="00DC1278">
        <w:rPr>
          <w:sz w:val="28"/>
          <w:szCs w:val="28"/>
        </w:rPr>
        <w:t>layer</w:t>
      </w:r>
      <w:proofErr w:type="spellEnd"/>
      <w:r w:rsidRPr="00DC1278">
        <w:rPr>
          <w:sz w:val="28"/>
          <w:szCs w:val="28"/>
        </w:rPr>
        <w:t xml:space="preserve"> jest odporna na zniszczenie i może służyć o wiele dłużej niż „dywan” trawy syntetycznej, który po kilku latach użytkowania zwykle trzeba wymieniać – w takiej sytuacji montuje się tylko nawą trawę, powyższe stanowi niebagatelną oszczędność.</w:t>
      </w:r>
    </w:p>
    <w:p w:rsidR="00DC1278" w:rsidRPr="00DC1278" w:rsidRDefault="00DC1278" w:rsidP="00DC1278">
      <w:pPr>
        <w:jc w:val="both"/>
        <w:rPr>
          <w:sz w:val="28"/>
          <w:szCs w:val="28"/>
        </w:rPr>
      </w:pPr>
    </w:p>
    <w:p w:rsidR="00DC1278" w:rsidRPr="00DC1278" w:rsidRDefault="00DC1278" w:rsidP="00DC1278">
      <w:pPr>
        <w:jc w:val="both"/>
        <w:rPr>
          <w:bCs/>
          <w:i/>
          <w:sz w:val="28"/>
          <w:szCs w:val="28"/>
        </w:rPr>
      </w:pPr>
      <w:r w:rsidRPr="00DC1278">
        <w:rPr>
          <w:bCs/>
          <w:i/>
          <w:sz w:val="28"/>
          <w:szCs w:val="28"/>
        </w:rPr>
        <w:t>W związku z powyższym proponujemy wprowadzenie zmian uaktualniających do projektu i dopuszczenie jako obowiązujących następujących zapisów:</w:t>
      </w:r>
    </w:p>
    <w:p w:rsidR="00DC1278" w:rsidRPr="00DC1278" w:rsidRDefault="00DC1278" w:rsidP="00DC1278">
      <w:pPr>
        <w:jc w:val="both"/>
        <w:rPr>
          <w:i/>
          <w:sz w:val="28"/>
          <w:szCs w:val="28"/>
        </w:rPr>
      </w:pPr>
      <w:r w:rsidRPr="00DC1278">
        <w:rPr>
          <w:i/>
          <w:color w:val="1F497D"/>
          <w:sz w:val="28"/>
          <w:szCs w:val="28"/>
        </w:rPr>
        <w:t> </w:t>
      </w:r>
    </w:p>
    <w:p w:rsidR="00DC1278" w:rsidRPr="00DC1278" w:rsidRDefault="00DC1278" w:rsidP="00DC1278">
      <w:pPr>
        <w:pStyle w:val="Akapitzlist"/>
        <w:numPr>
          <w:ilvl w:val="0"/>
          <w:numId w:val="6"/>
        </w:numPr>
        <w:autoSpaceDE w:val="0"/>
        <w:autoSpaceDN w:val="0"/>
        <w:spacing w:after="0"/>
        <w:ind w:left="426" w:hanging="426"/>
        <w:contextualSpacing w:val="0"/>
        <w:jc w:val="both"/>
        <w:rPr>
          <w:bCs/>
          <w:i/>
          <w:sz w:val="28"/>
          <w:szCs w:val="28"/>
        </w:rPr>
      </w:pPr>
      <w:r w:rsidRPr="00DC1278">
        <w:rPr>
          <w:bCs/>
          <w:i/>
          <w:sz w:val="28"/>
          <w:szCs w:val="28"/>
        </w:rPr>
        <w:t xml:space="preserve">Wymagane minimalne parametry techniczne systemu nawierzchni z trawy syntetycznej: </w:t>
      </w:r>
    </w:p>
    <w:p w:rsidR="00DC1278" w:rsidRPr="00DC1278" w:rsidRDefault="00DC1278" w:rsidP="00DC1278">
      <w:pPr>
        <w:autoSpaceDE w:val="0"/>
        <w:autoSpaceDN w:val="0"/>
        <w:jc w:val="both"/>
        <w:rPr>
          <w:bCs/>
          <w:i/>
          <w:sz w:val="28"/>
          <w:szCs w:val="28"/>
          <w:u w:val="single"/>
        </w:rPr>
      </w:pPr>
    </w:p>
    <w:p w:rsidR="00DC1278" w:rsidRPr="00DC1278" w:rsidRDefault="00DC1278" w:rsidP="00DC1278">
      <w:pPr>
        <w:autoSpaceDE w:val="0"/>
        <w:autoSpaceDN w:val="0"/>
        <w:jc w:val="both"/>
        <w:rPr>
          <w:i/>
          <w:sz w:val="28"/>
          <w:szCs w:val="28"/>
        </w:rPr>
      </w:pPr>
      <w:r w:rsidRPr="00DC1278">
        <w:rPr>
          <w:i/>
          <w:color w:val="000000"/>
          <w:sz w:val="28"/>
          <w:szCs w:val="28"/>
        </w:rPr>
        <w:t>Zaprojektowano boisko do piłki nożnej z systemem nawierzchni syntetycznej</w:t>
      </w:r>
      <w:r w:rsidRPr="00DC1278">
        <w:rPr>
          <w:i/>
          <w:sz w:val="28"/>
          <w:szCs w:val="28"/>
        </w:rPr>
        <w:t xml:space="preserve">, w skład którego wchodzi: </w:t>
      </w:r>
    </w:p>
    <w:p w:rsidR="00DC1278" w:rsidRPr="00DC1278" w:rsidRDefault="00DC1278" w:rsidP="00DC1278">
      <w:pPr>
        <w:pStyle w:val="Akapitzlist"/>
        <w:numPr>
          <w:ilvl w:val="0"/>
          <w:numId w:val="7"/>
        </w:numPr>
        <w:autoSpaceDE w:val="0"/>
        <w:autoSpaceDN w:val="0"/>
        <w:spacing w:after="0"/>
        <w:contextualSpacing w:val="0"/>
        <w:jc w:val="both"/>
        <w:rPr>
          <w:i/>
          <w:sz w:val="28"/>
          <w:szCs w:val="28"/>
        </w:rPr>
      </w:pPr>
      <w:r w:rsidRPr="00DC1278">
        <w:rPr>
          <w:i/>
          <w:sz w:val="28"/>
          <w:szCs w:val="28"/>
        </w:rPr>
        <w:t>Podkład elastyczny, typu e-</w:t>
      </w:r>
      <w:proofErr w:type="spellStart"/>
      <w:r w:rsidRPr="00DC1278">
        <w:rPr>
          <w:i/>
          <w:sz w:val="28"/>
          <w:szCs w:val="28"/>
        </w:rPr>
        <w:t>layer</w:t>
      </w:r>
      <w:proofErr w:type="spellEnd"/>
      <w:r w:rsidRPr="00DC1278">
        <w:rPr>
          <w:i/>
          <w:sz w:val="28"/>
          <w:szCs w:val="28"/>
        </w:rPr>
        <w:t xml:space="preserve"> , układany metodą in-situ na boisku. Nie dopuszcza się stosowania maty prefabrykowanej,</w:t>
      </w:r>
    </w:p>
    <w:p w:rsidR="00DC1278" w:rsidRPr="00DC1278" w:rsidRDefault="00DC1278" w:rsidP="00DC1278">
      <w:pPr>
        <w:pStyle w:val="Akapitzlist"/>
        <w:numPr>
          <w:ilvl w:val="0"/>
          <w:numId w:val="7"/>
        </w:numPr>
        <w:autoSpaceDE w:val="0"/>
        <w:autoSpaceDN w:val="0"/>
        <w:spacing w:after="0"/>
        <w:contextualSpacing w:val="0"/>
        <w:jc w:val="both"/>
        <w:rPr>
          <w:i/>
          <w:sz w:val="28"/>
          <w:szCs w:val="28"/>
        </w:rPr>
      </w:pPr>
      <w:r w:rsidRPr="00DC1278">
        <w:rPr>
          <w:i/>
          <w:sz w:val="28"/>
          <w:szCs w:val="28"/>
        </w:rPr>
        <w:t xml:space="preserve">Trawa syntetyczna </w:t>
      </w:r>
      <w:r w:rsidRPr="00DC1278">
        <w:rPr>
          <w:i/>
          <w:color w:val="000000"/>
          <w:sz w:val="28"/>
          <w:szCs w:val="28"/>
        </w:rPr>
        <w:t>z włókna teksturowanego, kręconego (rodzaj włókna bezwzględnie musi być potwierdzony przez niezależne laboratorium) w</w:t>
      </w:r>
      <w:r w:rsidRPr="00DC1278">
        <w:rPr>
          <w:i/>
          <w:sz w:val="28"/>
          <w:szCs w:val="28"/>
        </w:rPr>
        <w:t>raz z wklejonymi liniami boiska,</w:t>
      </w:r>
    </w:p>
    <w:p w:rsidR="00DC1278" w:rsidRPr="00DC1278" w:rsidRDefault="00DC1278" w:rsidP="00DC1278">
      <w:pPr>
        <w:pStyle w:val="Akapitzlist"/>
        <w:numPr>
          <w:ilvl w:val="0"/>
          <w:numId w:val="7"/>
        </w:numPr>
        <w:autoSpaceDE w:val="0"/>
        <w:autoSpaceDN w:val="0"/>
        <w:spacing w:after="0"/>
        <w:contextualSpacing w:val="0"/>
        <w:jc w:val="both"/>
        <w:rPr>
          <w:bCs/>
          <w:i/>
          <w:sz w:val="28"/>
          <w:szCs w:val="28"/>
        </w:rPr>
      </w:pPr>
      <w:r w:rsidRPr="00DC1278">
        <w:rPr>
          <w:i/>
          <w:sz w:val="28"/>
          <w:szCs w:val="28"/>
        </w:rPr>
        <w:t>Wypełnienie trawy syntetycznej : piasek kwarcowy i granulat gumowy EPDM z produkcji pierwotnej w kolorze czarnym</w:t>
      </w:r>
    </w:p>
    <w:p w:rsidR="00DC1278" w:rsidRPr="00DC1278" w:rsidRDefault="00DC1278" w:rsidP="00DC1278">
      <w:pPr>
        <w:autoSpaceDE w:val="0"/>
        <w:autoSpaceDN w:val="0"/>
        <w:jc w:val="both"/>
        <w:rPr>
          <w:bCs/>
          <w:i/>
          <w:color w:val="000000"/>
          <w:sz w:val="28"/>
          <w:szCs w:val="28"/>
        </w:rPr>
      </w:pPr>
      <w:r w:rsidRPr="00DC1278">
        <w:rPr>
          <w:bCs/>
          <w:i/>
          <w:color w:val="000000"/>
          <w:sz w:val="28"/>
          <w:szCs w:val="28"/>
        </w:rPr>
        <w:t xml:space="preserve">Ad. 1 </w:t>
      </w:r>
    </w:p>
    <w:p w:rsidR="00DC1278" w:rsidRPr="00DC1278" w:rsidRDefault="00DC1278" w:rsidP="00DC1278">
      <w:pPr>
        <w:autoSpaceDE w:val="0"/>
        <w:autoSpaceDN w:val="0"/>
        <w:jc w:val="both"/>
        <w:rPr>
          <w:i/>
          <w:sz w:val="28"/>
          <w:szCs w:val="28"/>
        </w:rPr>
      </w:pPr>
      <w:r w:rsidRPr="00DC1278">
        <w:rPr>
          <w:bCs/>
          <w:i/>
          <w:sz w:val="28"/>
          <w:szCs w:val="28"/>
        </w:rPr>
        <w:t xml:space="preserve">Podkład elastyczny, </w:t>
      </w:r>
      <w:r w:rsidRPr="00DC1278">
        <w:rPr>
          <w:i/>
          <w:sz w:val="28"/>
          <w:szCs w:val="28"/>
        </w:rPr>
        <w:t>typu  e-</w:t>
      </w:r>
      <w:proofErr w:type="spellStart"/>
      <w:r w:rsidRPr="00DC1278">
        <w:rPr>
          <w:i/>
          <w:sz w:val="28"/>
          <w:szCs w:val="28"/>
        </w:rPr>
        <w:t>layer</w:t>
      </w:r>
      <w:proofErr w:type="spellEnd"/>
      <w:r w:rsidRPr="00DC1278">
        <w:rPr>
          <w:i/>
          <w:sz w:val="28"/>
          <w:szCs w:val="28"/>
        </w:rPr>
        <w:t xml:space="preserve"> wykonany metodą in-situ powinien posiadać minimalne parametry :</w:t>
      </w:r>
    </w:p>
    <w:p w:rsidR="00DC1278" w:rsidRPr="00DC1278" w:rsidRDefault="00DC1278" w:rsidP="00DC1278">
      <w:pPr>
        <w:pStyle w:val="Akapitzlist"/>
        <w:numPr>
          <w:ilvl w:val="0"/>
          <w:numId w:val="8"/>
        </w:numPr>
        <w:autoSpaceDE w:val="0"/>
        <w:autoSpaceDN w:val="0"/>
        <w:spacing w:after="0"/>
        <w:contextualSpacing w:val="0"/>
        <w:jc w:val="both"/>
        <w:rPr>
          <w:i/>
          <w:sz w:val="28"/>
          <w:szCs w:val="28"/>
        </w:rPr>
      </w:pPr>
      <w:r w:rsidRPr="00DC1278">
        <w:rPr>
          <w:i/>
          <w:sz w:val="28"/>
          <w:szCs w:val="28"/>
        </w:rPr>
        <w:t>Grubość – min. 25 mm</w:t>
      </w:r>
    </w:p>
    <w:p w:rsidR="00DC1278" w:rsidRPr="00DC1278" w:rsidRDefault="00DC1278" w:rsidP="00DC1278">
      <w:pPr>
        <w:pStyle w:val="Akapitzlist"/>
        <w:numPr>
          <w:ilvl w:val="0"/>
          <w:numId w:val="8"/>
        </w:numPr>
        <w:autoSpaceDE w:val="0"/>
        <w:autoSpaceDN w:val="0"/>
        <w:spacing w:after="0"/>
        <w:contextualSpacing w:val="0"/>
        <w:jc w:val="both"/>
        <w:rPr>
          <w:i/>
          <w:sz w:val="28"/>
          <w:szCs w:val="28"/>
        </w:rPr>
      </w:pPr>
      <w:r w:rsidRPr="00DC1278">
        <w:rPr>
          <w:i/>
          <w:sz w:val="28"/>
          <w:szCs w:val="28"/>
        </w:rPr>
        <w:t>Redukcja siły – min. 56%</w:t>
      </w:r>
    </w:p>
    <w:p w:rsidR="00DC1278" w:rsidRPr="00DC1278" w:rsidRDefault="00DC1278" w:rsidP="00DC1278">
      <w:pPr>
        <w:pStyle w:val="Akapitzlist"/>
        <w:numPr>
          <w:ilvl w:val="0"/>
          <w:numId w:val="8"/>
        </w:numPr>
        <w:autoSpaceDE w:val="0"/>
        <w:autoSpaceDN w:val="0"/>
        <w:spacing w:after="0"/>
        <w:contextualSpacing w:val="0"/>
        <w:jc w:val="both"/>
        <w:rPr>
          <w:i/>
          <w:sz w:val="28"/>
          <w:szCs w:val="28"/>
        </w:rPr>
      </w:pPr>
      <w:r w:rsidRPr="00DC1278">
        <w:rPr>
          <w:i/>
          <w:sz w:val="28"/>
          <w:szCs w:val="28"/>
        </w:rPr>
        <w:t xml:space="preserve">Wytrzymałość na rozciąganie – min. 0,16 </w:t>
      </w:r>
      <w:proofErr w:type="spellStart"/>
      <w:r w:rsidRPr="00DC1278">
        <w:rPr>
          <w:i/>
          <w:sz w:val="28"/>
          <w:szCs w:val="28"/>
        </w:rPr>
        <w:t>MPa</w:t>
      </w:r>
      <w:proofErr w:type="spellEnd"/>
    </w:p>
    <w:p w:rsidR="00DC1278" w:rsidRPr="00DC1278" w:rsidRDefault="00DC1278" w:rsidP="00DC1278">
      <w:pPr>
        <w:autoSpaceDE w:val="0"/>
        <w:autoSpaceDN w:val="0"/>
        <w:jc w:val="both"/>
        <w:rPr>
          <w:bCs/>
          <w:i/>
          <w:sz w:val="28"/>
          <w:szCs w:val="28"/>
        </w:rPr>
      </w:pPr>
    </w:p>
    <w:p w:rsidR="00DC1278" w:rsidRPr="00DC1278" w:rsidRDefault="00DC1278" w:rsidP="00DC1278">
      <w:pPr>
        <w:autoSpaceDE w:val="0"/>
        <w:autoSpaceDN w:val="0"/>
        <w:jc w:val="both"/>
        <w:rPr>
          <w:bCs/>
          <w:i/>
          <w:color w:val="000000"/>
          <w:sz w:val="28"/>
          <w:szCs w:val="28"/>
        </w:rPr>
      </w:pPr>
      <w:r w:rsidRPr="00DC1278">
        <w:rPr>
          <w:bCs/>
          <w:i/>
          <w:color w:val="000000"/>
          <w:sz w:val="28"/>
          <w:szCs w:val="28"/>
        </w:rPr>
        <w:t>Ad. 2</w:t>
      </w:r>
    </w:p>
    <w:p w:rsidR="00DC1278" w:rsidRPr="00DC1278" w:rsidRDefault="00DC1278" w:rsidP="00DC1278">
      <w:pPr>
        <w:autoSpaceDE w:val="0"/>
        <w:autoSpaceDN w:val="0"/>
        <w:jc w:val="both"/>
        <w:rPr>
          <w:bCs/>
          <w:i/>
          <w:sz w:val="28"/>
          <w:szCs w:val="28"/>
        </w:rPr>
      </w:pPr>
      <w:proofErr w:type="spellStart"/>
      <w:r w:rsidRPr="00DC1278">
        <w:rPr>
          <w:bCs/>
          <w:i/>
          <w:color w:val="000000"/>
          <w:sz w:val="28"/>
          <w:szCs w:val="28"/>
        </w:rPr>
        <w:t>TrawaSyntetyczna,</w:t>
      </w:r>
      <w:r w:rsidRPr="00DC1278">
        <w:rPr>
          <w:i/>
          <w:color w:val="000000"/>
          <w:sz w:val="28"/>
          <w:szCs w:val="28"/>
        </w:rPr>
        <w:t>powinna</w:t>
      </w:r>
      <w:proofErr w:type="spellEnd"/>
      <w:r w:rsidRPr="00DC1278">
        <w:rPr>
          <w:i/>
          <w:color w:val="000000"/>
          <w:sz w:val="28"/>
          <w:szCs w:val="28"/>
        </w:rPr>
        <w:t xml:space="preserve"> mieć wklejone linie boiska do piłki nożnej i posiadać następujące parametry :</w:t>
      </w:r>
    </w:p>
    <w:p w:rsidR="00DC1278" w:rsidRPr="00DC1278" w:rsidRDefault="00DC1278" w:rsidP="00DC1278">
      <w:pPr>
        <w:pStyle w:val="Akapitzlist"/>
        <w:numPr>
          <w:ilvl w:val="0"/>
          <w:numId w:val="9"/>
        </w:numPr>
        <w:autoSpaceDE w:val="0"/>
        <w:autoSpaceDN w:val="0"/>
        <w:spacing w:after="0"/>
        <w:contextualSpacing w:val="0"/>
        <w:jc w:val="both"/>
        <w:rPr>
          <w:i/>
          <w:sz w:val="28"/>
          <w:szCs w:val="28"/>
        </w:rPr>
      </w:pPr>
      <w:r w:rsidRPr="00DC1278">
        <w:rPr>
          <w:i/>
          <w:sz w:val="28"/>
          <w:szCs w:val="28"/>
        </w:rPr>
        <w:t xml:space="preserve">Skład włókna  –100% polietylen(PE), </w:t>
      </w:r>
    </w:p>
    <w:p w:rsidR="00DC1278" w:rsidRPr="00DC1278" w:rsidRDefault="00DC1278" w:rsidP="00DC1278">
      <w:pPr>
        <w:pStyle w:val="Akapitzlist"/>
        <w:numPr>
          <w:ilvl w:val="0"/>
          <w:numId w:val="9"/>
        </w:numPr>
        <w:autoSpaceDE w:val="0"/>
        <w:autoSpaceDN w:val="0"/>
        <w:spacing w:after="0"/>
        <w:contextualSpacing w:val="0"/>
        <w:jc w:val="both"/>
        <w:rPr>
          <w:i/>
          <w:sz w:val="28"/>
          <w:szCs w:val="28"/>
        </w:rPr>
      </w:pPr>
      <w:r w:rsidRPr="00DC1278">
        <w:rPr>
          <w:i/>
          <w:sz w:val="28"/>
          <w:szCs w:val="28"/>
        </w:rPr>
        <w:lastRenderedPageBreak/>
        <w:t xml:space="preserve">Rodzaj włókna – włókno </w:t>
      </w:r>
      <w:proofErr w:type="spellStart"/>
      <w:r w:rsidRPr="00DC1278">
        <w:rPr>
          <w:i/>
          <w:sz w:val="28"/>
          <w:szCs w:val="28"/>
        </w:rPr>
        <w:t>monofilowe</w:t>
      </w:r>
      <w:proofErr w:type="spellEnd"/>
      <w:r w:rsidRPr="00DC1278">
        <w:rPr>
          <w:i/>
          <w:sz w:val="28"/>
          <w:szCs w:val="28"/>
        </w:rPr>
        <w:t>(100%), teksturowane, kręcone</w:t>
      </w:r>
      <w:r w:rsidRPr="00DC1278">
        <w:rPr>
          <w:i/>
          <w:color w:val="000000"/>
          <w:sz w:val="28"/>
          <w:szCs w:val="28"/>
        </w:rPr>
        <w:t>(rodzaj włókna bezwzględnie musi być potwierdzony przez niezależne laboratorium)</w:t>
      </w:r>
    </w:p>
    <w:p w:rsidR="00DC1278" w:rsidRPr="00DC1278" w:rsidRDefault="00DC1278" w:rsidP="00DC1278">
      <w:pPr>
        <w:pStyle w:val="Akapitzlist"/>
        <w:numPr>
          <w:ilvl w:val="0"/>
          <w:numId w:val="9"/>
        </w:numPr>
        <w:autoSpaceDE w:val="0"/>
        <w:autoSpaceDN w:val="0"/>
        <w:spacing w:after="0"/>
        <w:contextualSpacing w:val="0"/>
        <w:jc w:val="both"/>
        <w:rPr>
          <w:i/>
          <w:sz w:val="28"/>
          <w:szCs w:val="28"/>
        </w:rPr>
      </w:pPr>
      <w:r w:rsidRPr="00DC1278">
        <w:rPr>
          <w:i/>
          <w:sz w:val="28"/>
          <w:szCs w:val="28"/>
        </w:rPr>
        <w:t>Wysokość włókna: min 38 mm</w:t>
      </w:r>
    </w:p>
    <w:p w:rsidR="00DC1278" w:rsidRPr="00DC1278" w:rsidRDefault="00DC1278" w:rsidP="00DC1278">
      <w:pPr>
        <w:pStyle w:val="Akapitzlist"/>
        <w:numPr>
          <w:ilvl w:val="0"/>
          <w:numId w:val="9"/>
        </w:numPr>
        <w:autoSpaceDE w:val="0"/>
        <w:autoSpaceDN w:val="0"/>
        <w:spacing w:after="0"/>
        <w:contextualSpacing w:val="0"/>
        <w:jc w:val="both"/>
        <w:rPr>
          <w:i/>
          <w:sz w:val="28"/>
          <w:szCs w:val="28"/>
        </w:rPr>
      </w:pPr>
      <w:r w:rsidRPr="00DC1278">
        <w:rPr>
          <w:i/>
          <w:sz w:val="28"/>
          <w:szCs w:val="28"/>
        </w:rPr>
        <w:t>Grubość włókna – min. 200 µm</w:t>
      </w:r>
    </w:p>
    <w:p w:rsidR="00DC1278" w:rsidRPr="00DC1278" w:rsidRDefault="00DC1278" w:rsidP="00DC1278">
      <w:pPr>
        <w:pStyle w:val="Akapitzlist"/>
        <w:numPr>
          <w:ilvl w:val="0"/>
          <w:numId w:val="9"/>
        </w:numPr>
        <w:autoSpaceDE w:val="0"/>
        <w:autoSpaceDN w:val="0"/>
        <w:spacing w:after="0"/>
        <w:contextualSpacing w:val="0"/>
        <w:jc w:val="both"/>
        <w:rPr>
          <w:i/>
          <w:sz w:val="28"/>
          <w:szCs w:val="28"/>
        </w:rPr>
      </w:pPr>
      <w:r w:rsidRPr="00DC1278">
        <w:rPr>
          <w:i/>
          <w:sz w:val="28"/>
          <w:szCs w:val="28"/>
        </w:rPr>
        <w:t>Ciężar włókna (</w:t>
      </w:r>
      <w:proofErr w:type="spellStart"/>
      <w:r w:rsidRPr="00DC1278">
        <w:rPr>
          <w:i/>
          <w:sz w:val="28"/>
          <w:szCs w:val="28"/>
        </w:rPr>
        <w:t>dtex</w:t>
      </w:r>
      <w:proofErr w:type="spellEnd"/>
      <w:r w:rsidRPr="00DC1278">
        <w:rPr>
          <w:i/>
          <w:sz w:val="28"/>
          <w:szCs w:val="28"/>
        </w:rPr>
        <w:t>) – min. 8 000</w:t>
      </w:r>
    </w:p>
    <w:p w:rsidR="00DC1278" w:rsidRPr="00DC1278" w:rsidRDefault="00DC1278" w:rsidP="00DC1278">
      <w:pPr>
        <w:pStyle w:val="Akapitzlist"/>
        <w:numPr>
          <w:ilvl w:val="0"/>
          <w:numId w:val="9"/>
        </w:numPr>
        <w:autoSpaceDE w:val="0"/>
        <w:autoSpaceDN w:val="0"/>
        <w:spacing w:after="0"/>
        <w:contextualSpacing w:val="0"/>
        <w:jc w:val="both"/>
        <w:rPr>
          <w:i/>
          <w:sz w:val="28"/>
          <w:szCs w:val="28"/>
        </w:rPr>
      </w:pPr>
      <w:r w:rsidRPr="00DC1278">
        <w:rPr>
          <w:i/>
          <w:sz w:val="28"/>
          <w:szCs w:val="28"/>
        </w:rPr>
        <w:t>Ilość pęczków na m</w:t>
      </w:r>
      <w:r w:rsidRPr="00DC1278">
        <w:rPr>
          <w:i/>
          <w:sz w:val="28"/>
          <w:szCs w:val="28"/>
          <w:vertAlign w:val="superscript"/>
        </w:rPr>
        <w:t>2</w:t>
      </w:r>
      <w:r w:rsidRPr="00DC1278">
        <w:rPr>
          <w:i/>
          <w:sz w:val="28"/>
          <w:szCs w:val="28"/>
        </w:rPr>
        <w:t xml:space="preserve"> – min.10 500</w:t>
      </w:r>
    </w:p>
    <w:p w:rsidR="00DC1278" w:rsidRPr="00DC1278" w:rsidRDefault="00DC1278" w:rsidP="00DC1278">
      <w:pPr>
        <w:pStyle w:val="Akapitzlist"/>
        <w:numPr>
          <w:ilvl w:val="0"/>
          <w:numId w:val="9"/>
        </w:numPr>
        <w:autoSpaceDE w:val="0"/>
        <w:autoSpaceDN w:val="0"/>
        <w:spacing w:after="0"/>
        <w:contextualSpacing w:val="0"/>
        <w:jc w:val="both"/>
        <w:rPr>
          <w:i/>
          <w:sz w:val="28"/>
          <w:szCs w:val="28"/>
        </w:rPr>
      </w:pPr>
      <w:r w:rsidRPr="00DC1278">
        <w:rPr>
          <w:i/>
          <w:sz w:val="28"/>
          <w:szCs w:val="28"/>
        </w:rPr>
        <w:t>Ilość włókien na m</w:t>
      </w:r>
      <w:r w:rsidRPr="00DC1278">
        <w:rPr>
          <w:i/>
          <w:sz w:val="28"/>
          <w:szCs w:val="28"/>
          <w:vertAlign w:val="superscript"/>
        </w:rPr>
        <w:t>2</w:t>
      </w:r>
      <w:r w:rsidRPr="00DC1278">
        <w:rPr>
          <w:i/>
          <w:sz w:val="28"/>
          <w:szCs w:val="28"/>
        </w:rPr>
        <w:t xml:space="preserve"> – min. 84 000</w:t>
      </w:r>
    </w:p>
    <w:p w:rsidR="00DC1278" w:rsidRPr="00DC1278" w:rsidRDefault="00DC1278" w:rsidP="00DC1278">
      <w:pPr>
        <w:pStyle w:val="Akapitzlist"/>
        <w:numPr>
          <w:ilvl w:val="0"/>
          <w:numId w:val="9"/>
        </w:numPr>
        <w:autoSpaceDE w:val="0"/>
        <w:autoSpaceDN w:val="0"/>
        <w:spacing w:after="0"/>
        <w:contextualSpacing w:val="0"/>
        <w:jc w:val="both"/>
        <w:rPr>
          <w:i/>
          <w:sz w:val="28"/>
          <w:szCs w:val="28"/>
        </w:rPr>
      </w:pPr>
      <w:r w:rsidRPr="00DC1278">
        <w:rPr>
          <w:i/>
          <w:sz w:val="28"/>
          <w:szCs w:val="28"/>
        </w:rPr>
        <w:t>Kolor – zielony</w:t>
      </w:r>
    </w:p>
    <w:p w:rsidR="00DC1278" w:rsidRPr="00DC1278" w:rsidRDefault="00DC1278" w:rsidP="00DC1278">
      <w:pPr>
        <w:pStyle w:val="Akapitzlist"/>
        <w:numPr>
          <w:ilvl w:val="0"/>
          <w:numId w:val="9"/>
        </w:numPr>
        <w:autoSpaceDE w:val="0"/>
        <w:autoSpaceDN w:val="0"/>
        <w:spacing w:after="0"/>
        <w:contextualSpacing w:val="0"/>
        <w:jc w:val="both"/>
        <w:rPr>
          <w:i/>
          <w:sz w:val="28"/>
          <w:szCs w:val="28"/>
        </w:rPr>
      </w:pPr>
      <w:r w:rsidRPr="00DC1278">
        <w:rPr>
          <w:i/>
          <w:sz w:val="28"/>
          <w:szCs w:val="28"/>
        </w:rPr>
        <w:t>Wytrzymałość na wyrywanie pęczków trawy – min. 45 N</w:t>
      </w:r>
    </w:p>
    <w:p w:rsidR="00DC1278" w:rsidRPr="00DC1278" w:rsidRDefault="00DC1278" w:rsidP="00DC1278">
      <w:pPr>
        <w:pStyle w:val="Akapitzlist"/>
        <w:numPr>
          <w:ilvl w:val="0"/>
          <w:numId w:val="9"/>
        </w:numPr>
        <w:autoSpaceDE w:val="0"/>
        <w:autoSpaceDN w:val="0"/>
        <w:spacing w:after="0"/>
        <w:contextualSpacing w:val="0"/>
        <w:jc w:val="both"/>
        <w:rPr>
          <w:i/>
          <w:sz w:val="28"/>
          <w:szCs w:val="28"/>
        </w:rPr>
      </w:pPr>
      <w:r w:rsidRPr="00DC1278">
        <w:rPr>
          <w:i/>
          <w:sz w:val="28"/>
          <w:szCs w:val="28"/>
        </w:rPr>
        <w:t>Ciężar całkowity nawierzchni na m</w:t>
      </w:r>
      <w:r w:rsidRPr="00DC1278">
        <w:rPr>
          <w:i/>
          <w:sz w:val="28"/>
          <w:szCs w:val="28"/>
          <w:vertAlign w:val="superscript"/>
        </w:rPr>
        <w:t>2</w:t>
      </w:r>
      <w:r w:rsidRPr="00DC1278">
        <w:rPr>
          <w:i/>
          <w:sz w:val="28"/>
          <w:szCs w:val="28"/>
        </w:rPr>
        <w:t xml:space="preserve"> – min. 2.050 g</w:t>
      </w:r>
    </w:p>
    <w:p w:rsidR="00DC1278" w:rsidRPr="00DC1278" w:rsidRDefault="00DC1278" w:rsidP="00DC1278">
      <w:pPr>
        <w:autoSpaceDE w:val="0"/>
        <w:autoSpaceDN w:val="0"/>
        <w:jc w:val="both"/>
        <w:rPr>
          <w:i/>
          <w:sz w:val="28"/>
          <w:szCs w:val="28"/>
        </w:rPr>
      </w:pPr>
    </w:p>
    <w:p w:rsidR="00DC1278" w:rsidRPr="00DC1278" w:rsidRDefault="00DC1278" w:rsidP="00DC1278">
      <w:pPr>
        <w:autoSpaceDE w:val="0"/>
        <w:autoSpaceDN w:val="0"/>
        <w:jc w:val="both"/>
        <w:rPr>
          <w:bCs/>
          <w:i/>
          <w:sz w:val="28"/>
          <w:szCs w:val="28"/>
        </w:rPr>
      </w:pPr>
    </w:p>
    <w:p w:rsidR="00DC1278" w:rsidRPr="00DC1278" w:rsidRDefault="00DC1278" w:rsidP="00DC1278">
      <w:pPr>
        <w:autoSpaceDE w:val="0"/>
        <w:autoSpaceDN w:val="0"/>
        <w:jc w:val="both"/>
        <w:rPr>
          <w:bCs/>
          <w:i/>
          <w:sz w:val="28"/>
          <w:szCs w:val="28"/>
        </w:rPr>
      </w:pPr>
      <w:r w:rsidRPr="00DC1278">
        <w:rPr>
          <w:bCs/>
          <w:i/>
          <w:sz w:val="28"/>
          <w:szCs w:val="28"/>
        </w:rPr>
        <w:t>Ad. 3</w:t>
      </w:r>
    </w:p>
    <w:p w:rsidR="00DC1278" w:rsidRPr="00DC1278" w:rsidRDefault="00DC1278" w:rsidP="00DC1278">
      <w:pPr>
        <w:autoSpaceDE w:val="0"/>
        <w:autoSpaceDN w:val="0"/>
        <w:jc w:val="both"/>
        <w:rPr>
          <w:i/>
          <w:sz w:val="28"/>
          <w:szCs w:val="28"/>
        </w:rPr>
      </w:pPr>
      <w:r w:rsidRPr="00DC1278">
        <w:rPr>
          <w:bCs/>
          <w:i/>
          <w:sz w:val="28"/>
          <w:szCs w:val="28"/>
        </w:rPr>
        <w:t>Wypełnienie sztucznej trawy</w:t>
      </w:r>
      <w:r w:rsidRPr="00DC1278">
        <w:rPr>
          <w:i/>
          <w:sz w:val="28"/>
          <w:szCs w:val="28"/>
        </w:rPr>
        <w:t xml:space="preserve"> – piasek kwarcowy i granulat gumowy EPDM z produkcji pierwotnej w kolorze czarnym.</w:t>
      </w:r>
    </w:p>
    <w:p w:rsidR="00DC1278" w:rsidRPr="00DC1278" w:rsidRDefault="00DC1278" w:rsidP="00DC1278">
      <w:pPr>
        <w:autoSpaceDE w:val="0"/>
        <w:autoSpaceDN w:val="0"/>
        <w:jc w:val="both"/>
        <w:rPr>
          <w:i/>
          <w:sz w:val="28"/>
          <w:szCs w:val="28"/>
        </w:rPr>
      </w:pPr>
    </w:p>
    <w:p w:rsidR="00DC1278" w:rsidRPr="00DC1278" w:rsidRDefault="00DC1278" w:rsidP="00DC1278">
      <w:pPr>
        <w:autoSpaceDE w:val="0"/>
        <w:autoSpaceDN w:val="0"/>
        <w:jc w:val="both"/>
        <w:rPr>
          <w:i/>
          <w:sz w:val="28"/>
          <w:szCs w:val="28"/>
        </w:rPr>
      </w:pPr>
    </w:p>
    <w:p w:rsidR="00DC1278" w:rsidRPr="00DC1278" w:rsidRDefault="00DC1278" w:rsidP="00DC1278">
      <w:pPr>
        <w:pStyle w:val="Akapitzlist"/>
        <w:numPr>
          <w:ilvl w:val="0"/>
          <w:numId w:val="6"/>
        </w:numPr>
        <w:autoSpaceDE w:val="0"/>
        <w:autoSpaceDN w:val="0"/>
        <w:spacing w:after="0"/>
        <w:ind w:left="567" w:hanging="567"/>
        <w:contextualSpacing w:val="0"/>
        <w:jc w:val="both"/>
        <w:rPr>
          <w:bCs/>
          <w:i/>
          <w:sz w:val="28"/>
          <w:szCs w:val="28"/>
          <w:u w:val="single"/>
        </w:rPr>
      </w:pPr>
      <w:r w:rsidRPr="00DC1278">
        <w:rPr>
          <w:bCs/>
          <w:i/>
          <w:sz w:val="28"/>
          <w:szCs w:val="28"/>
        </w:rPr>
        <w:t xml:space="preserve">W celu weryfikacji jakości oferowanego produktu oraz wymaganych parametrów systemu nawierzchni z trawy syntetycznej, </w:t>
      </w:r>
      <w:r w:rsidRPr="00DC1278">
        <w:rPr>
          <w:bCs/>
          <w:i/>
          <w:sz w:val="28"/>
          <w:szCs w:val="28"/>
          <w:u w:val="single"/>
        </w:rPr>
        <w:t xml:space="preserve">autor projektu oraz Zamawiający żądają dołączenia do oferty </w:t>
      </w:r>
      <w:r w:rsidRPr="00DC1278">
        <w:rPr>
          <w:bCs/>
          <w:i/>
          <w:sz w:val="28"/>
          <w:szCs w:val="28"/>
        </w:rPr>
        <w:t>niżej podanych dokumentów :</w:t>
      </w:r>
    </w:p>
    <w:p w:rsidR="00DC1278" w:rsidRPr="00DC1278" w:rsidRDefault="00DC1278" w:rsidP="00DC1278">
      <w:pPr>
        <w:autoSpaceDE w:val="0"/>
        <w:autoSpaceDN w:val="0"/>
        <w:jc w:val="both"/>
        <w:rPr>
          <w:bCs/>
          <w:i/>
          <w:sz w:val="28"/>
          <w:szCs w:val="28"/>
          <w:u w:val="single"/>
        </w:rPr>
      </w:pPr>
    </w:p>
    <w:p w:rsidR="00DC1278" w:rsidRPr="00DC1278" w:rsidRDefault="00DC1278" w:rsidP="00DC1278">
      <w:pPr>
        <w:pStyle w:val="Akapitzlist"/>
        <w:numPr>
          <w:ilvl w:val="0"/>
          <w:numId w:val="10"/>
        </w:numPr>
        <w:autoSpaceDE w:val="0"/>
        <w:autoSpaceDN w:val="0"/>
        <w:contextualSpacing w:val="0"/>
        <w:jc w:val="both"/>
        <w:rPr>
          <w:i/>
          <w:sz w:val="28"/>
          <w:szCs w:val="28"/>
        </w:rPr>
      </w:pPr>
      <w:r w:rsidRPr="00DC1278">
        <w:rPr>
          <w:bCs/>
          <w:i/>
          <w:sz w:val="28"/>
          <w:szCs w:val="28"/>
        </w:rPr>
        <w:t>Aktualny certyfikat FIFA 1 Star lub FIFA 2 Star</w:t>
      </w:r>
      <w:r w:rsidRPr="00DC1278">
        <w:rPr>
          <w:i/>
          <w:sz w:val="28"/>
          <w:szCs w:val="28"/>
        </w:rPr>
        <w:t xml:space="preserve"> dla obiektu wykonanego z oferowanego systemu nawierzchni z trawy syntetycznej (podkład elastyczny + sztuczna trawa + dowolne wypełnienie), </w:t>
      </w:r>
      <w:r w:rsidRPr="00DC1278">
        <w:rPr>
          <w:bCs/>
          <w:i/>
          <w:sz w:val="28"/>
          <w:szCs w:val="28"/>
        </w:rPr>
        <w:t> i raport z badań przeprowadzonych przez laboratorium</w:t>
      </w:r>
      <w:r w:rsidRPr="00DC1278">
        <w:rPr>
          <w:i/>
          <w:sz w:val="28"/>
          <w:szCs w:val="28"/>
        </w:rPr>
        <w:t>(</w:t>
      </w:r>
      <w:proofErr w:type="spellStart"/>
      <w:r w:rsidRPr="00DC1278">
        <w:rPr>
          <w:i/>
          <w:sz w:val="28"/>
          <w:szCs w:val="28"/>
        </w:rPr>
        <w:t>Labosport</w:t>
      </w:r>
      <w:proofErr w:type="spellEnd"/>
      <w:r w:rsidRPr="00DC1278">
        <w:rPr>
          <w:i/>
          <w:sz w:val="28"/>
          <w:szCs w:val="28"/>
        </w:rPr>
        <w:t xml:space="preserve"> lub ISA-Sport lub </w:t>
      </w:r>
      <w:proofErr w:type="spellStart"/>
      <w:r w:rsidRPr="00DC1278">
        <w:rPr>
          <w:i/>
          <w:sz w:val="28"/>
          <w:szCs w:val="28"/>
        </w:rPr>
        <w:t>SportsLabsLtd</w:t>
      </w:r>
      <w:proofErr w:type="spellEnd"/>
      <w:r w:rsidRPr="00DC1278">
        <w:rPr>
          <w:i/>
          <w:sz w:val="28"/>
          <w:szCs w:val="28"/>
        </w:rPr>
        <w:t xml:space="preserve">), dotyczący oferowanego systemu nawierzchni (podkład elastyczny + sztuczna trawa +  dowolne wypełnienie), potwierdzający zgodność jej parametrów z FIFA </w:t>
      </w:r>
      <w:proofErr w:type="spellStart"/>
      <w:r w:rsidRPr="00DC1278">
        <w:rPr>
          <w:i/>
          <w:sz w:val="28"/>
          <w:szCs w:val="28"/>
        </w:rPr>
        <w:t>QualityConcept</w:t>
      </w:r>
      <w:proofErr w:type="spellEnd"/>
      <w:r w:rsidRPr="00DC1278">
        <w:rPr>
          <w:i/>
          <w:sz w:val="28"/>
          <w:szCs w:val="28"/>
        </w:rPr>
        <w:t xml:space="preserve"> for Football Turf – edycja 2009 (dostępny na </w:t>
      </w:r>
      <w:hyperlink r:id="rId6" w:history="1">
        <w:r w:rsidRPr="00DC1278">
          <w:rPr>
            <w:rStyle w:val="Hipercze"/>
            <w:i/>
            <w:sz w:val="28"/>
            <w:szCs w:val="28"/>
          </w:rPr>
          <w:t>www.FIFA.com</w:t>
        </w:r>
      </w:hyperlink>
      <w:r w:rsidRPr="00DC1278">
        <w:rPr>
          <w:i/>
          <w:sz w:val="28"/>
          <w:szCs w:val="28"/>
        </w:rPr>
        <w:t>);</w:t>
      </w:r>
    </w:p>
    <w:p w:rsidR="00DC1278" w:rsidRPr="00DC1278" w:rsidRDefault="00DC1278" w:rsidP="00DC1278">
      <w:pPr>
        <w:pStyle w:val="Akapitzlist"/>
        <w:numPr>
          <w:ilvl w:val="0"/>
          <w:numId w:val="10"/>
        </w:numPr>
        <w:autoSpaceDE w:val="0"/>
        <w:autoSpaceDN w:val="0"/>
        <w:spacing w:after="0"/>
        <w:contextualSpacing w:val="0"/>
        <w:jc w:val="both"/>
        <w:rPr>
          <w:i/>
          <w:sz w:val="28"/>
          <w:szCs w:val="28"/>
        </w:rPr>
      </w:pPr>
      <w:r w:rsidRPr="00DC1278">
        <w:rPr>
          <w:bCs/>
          <w:i/>
          <w:sz w:val="28"/>
          <w:szCs w:val="28"/>
        </w:rPr>
        <w:t xml:space="preserve">Badanie akredytowanego instytutu potwierdzające spełnienie </w:t>
      </w:r>
      <w:r w:rsidRPr="00DC1278">
        <w:rPr>
          <w:bCs/>
          <w:i/>
          <w:sz w:val="28"/>
          <w:szCs w:val="28"/>
          <w:u w:val="single"/>
        </w:rPr>
        <w:t>wszystkich</w:t>
      </w:r>
      <w:r w:rsidRPr="00DC1278">
        <w:rPr>
          <w:bCs/>
          <w:i/>
          <w:sz w:val="28"/>
          <w:szCs w:val="28"/>
        </w:rPr>
        <w:t xml:space="preserve"> wymaganych minimalnych parametrów technicznych sztucznej trawy i podkładu e</w:t>
      </w:r>
      <w:r w:rsidRPr="00DC1278">
        <w:rPr>
          <w:i/>
          <w:sz w:val="28"/>
          <w:szCs w:val="28"/>
        </w:rPr>
        <w:t>-</w:t>
      </w:r>
      <w:proofErr w:type="spellStart"/>
      <w:r w:rsidRPr="00DC1278">
        <w:rPr>
          <w:bCs/>
          <w:i/>
          <w:sz w:val="28"/>
          <w:szCs w:val="28"/>
        </w:rPr>
        <w:t>layer</w:t>
      </w:r>
      <w:proofErr w:type="spellEnd"/>
      <w:r w:rsidRPr="00DC1278">
        <w:rPr>
          <w:i/>
          <w:sz w:val="28"/>
          <w:szCs w:val="28"/>
        </w:rPr>
        <w:t xml:space="preserve"> (np.: wyniki badania na zgodność z normą PN-EN </w:t>
      </w:r>
      <w:r w:rsidRPr="00DC1278">
        <w:rPr>
          <w:i/>
          <w:sz w:val="28"/>
          <w:szCs w:val="28"/>
        </w:rPr>
        <w:lastRenderedPageBreak/>
        <w:t xml:space="preserve">15330-1:2008, Aprobata lub rekomendacja techniczna ITB, badanie właściwości nawierzchni wykonane przez </w:t>
      </w:r>
      <w:proofErr w:type="spellStart"/>
      <w:r w:rsidRPr="00DC1278">
        <w:rPr>
          <w:i/>
          <w:sz w:val="28"/>
          <w:szCs w:val="28"/>
        </w:rPr>
        <w:t>akredytowanelaboratorium</w:t>
      </w:r>
      <w:proofErr w:type="spellEnd"/>
      <w:r w:rsidRPr="00DC1278">
        <w:rPr>
          <w:i/>
          <w:sz w:val="28"/>
          <w:szCs w:val="28"/>
        </w:rPr>
        <w:t xml:space="preserve"> itp.) o ile parametry nie są potwierdzone w załączonych dokumentach o których mowa w punkcie 1,</w:t>
      </w:r>
    </w:p>
    <w:p w:rsidR="00DC1278" w:rsidRPr="00DC1278" w:rsidRDefault="00DC1278" w:rsidP="00DC1278">
      <w:pPr>
        <w:pStyle w:val="Akapitzlist"/>
        <w:numPr>
          <w:ilvl w:val="0"/>
          <w:numId w:val="10"/>
        </w:numPr>
        <w:contextualSpacing w:val="0"/>
        <w:jc w:val="both"/>
        <w:rPr>
          <w:bCs/>
          <w:i/>
          <w:sz w:val="28"/>
          <w:szCs w:val="28"/>
          <w:u w:val="single"/>
        </w:rPr>
      </w:pPr>
      <w:r w:rsidRPr="00DC1278">
        <w:rPr>
          <w:i/>
          <w:sz w:val="28"/>
          <w:szCs w:val="28"/>
        </w:rPr>
        <w:t xml:space="preserve">Dokument potwierdzający posiadanie przez producenta statusu </w:t>
      </w:r>
      <w:r w:rsidRPr="00DC1278">
        <w:rPr>
          <w:bCs/>
          <w:i/>
          <w:sz w:val="28"/>
          <w:szCs w:val="28"/>
        </w:rPr>
        <w:t>FIFA PREFERRED PRODUCER (FPP).</w:t>
      </w:r>
    </w:p>
    <w:p w:rsidR="00DC1278" w:rsidRPr="00DC1278" w:rsidRDefault="00DC1278" w:rsidP="00DC1278">
      <w:pPr>
        <w:pStyle w:val="Akapitzlist"/>
        <w:numPr>
          <w:ilvl w:val="0"/>
          <w:numId w:val="10"/>
        </w:numPr>
        <w:autoSpaceDE w:val="0"/>
        <w:autoSpaceDN w:val="0"/>
        <w:spacing w:after="0"/>
        <w:contextualSpacing w:val="0"/>
        <w:jc w:val="both"/>
        <w:rPr>
          <w:i/>
          <w:sz w:val="28"/>
          <w:szCs w:val="28"/>
        </w:rPr>
      </w:pPr>
      <w:r w:rsidRPr="00DC1278">
        <w:rPr>
          <w:i/>
          <w:sz w:val="28"/>
          <w:szCs w:val="28"/>
        </w:rPr>
        <w:t>Karty techniczne oferowanej nawierzchni z trawy syntetycznej oraz podkładu elastycznego typu e-</w:t>
      </w:r>
      <w:proofErr w:type="spellStart"/>
      <w:r w:rsidRPr="00DC1278">
        <w:rPr>
          <w:i/>
          <w:sz w:val="28"/>
          <w:szCs w:val="28"/>
        </w:rPr>
        <w:t>layer</w:t>
      </w:r>
      <w:proofErr w:type="spellEnd"/>
      <w:r w:rsidRPr="00DC1278">
        <w:rPr>
          <w:i/>
          <w:sz w:val="28"/>
          <w:szCs w:val="28"/>
        </w:rPr>
        <w:t xml:space="preserve"> potwierdzone przez jej producenta.</w:t>
      </w:r>
    </w:p>
    <w:p w:rsidR="00DC1278" w:rsidRPr="00DC1278" w:rsidRDefault="00DC1278" w:rsidP="00DC1278">
      <w:pPr>
        <w:pStyle w:val="Akapitzlist"/>
        <w:numPr>
          <w:ilvl w:val="0"/>
          <w:numId w:val="10"/>
        </w:numPr>
        <w:autoSpaceDE w:val="0"/>
        <w:autoSpaceDN w:val="0"/>
        <w:contextualSpacing w:val="0"/>
        <w:jc w:val="both"/>
        <w:rPr>
          <w:i/>
          <w:sz w:val="28"/>
          <w:szCs w:val="28"/>
        </w:rPr>
      </w:pPr>
      <w:r w:rsidRPr="00DC1278">
        <w:rPr>
          <w:i/>
          <w:sz w:val="28"/>
          <w:szCs w:val="28"/>
        </w:rPr>
        <w:t>Świadectwo higieny (atesty PZH) dla oferowanych składników systemu nawierzchni tj. podkładu elastycznego, trawy syntetycznej i wypełnienia trawy syntetycznej.</w:t>
      </w:r>
    </w:p>
    <w:p w:rsidR="00DC1278" w:rsidRPr="00DC1278" w:rsidRDefault="00DC1278" w:rsidP="00DC1278">
      <w:pPr>
        <w:pStyle w:val="Akapitzlist"/>
        <w:numPr>
          <w:ilvl w:val="0"/>
          <w:numId w:val="10"/>
        </w:numPr>
        <w:autoSpaceDE w:val="0"/>
        <w:autoSpaceDN w:val="0"/>
        <w:contextualSpacing w:val="0"/>
        <w:jc w:val="both"/>
        <w:rPr>
          <w:i/>
          <w:sz w:val="28"/>
          <w:szCs w:val="28"/>
        </w:rPr>
      </w:pPr>
      <w:r w:rsidRPr="00DC1278">
        <w:rPr>
          <w:i/>
          <w:sz w:val="28"/>
          <w:szCs w:val="28"/>
        </w:rPr>
        <w:t>Wyniki badań granulatu gumowego EPDM z produkcji pierwotnej w kolorze czarnym przeprowadzonych przez niezależne laboratorium na zawartość metali ciężkich.</w:t>
      </w:r>
    </w:p>
    <w:p w:rsidR="00DC1278" w:rsidRPr="00DC1278" w:rsidRDefault="00DC1278" w:rsidP="00DC1278">
      <w:pPr>
        <w:pStyle w:val="Akapitzlist"/>
        <w:numPr>
          <w:ilvl w:val="0"/>
          <w:numId w:val="10"/>
        </w:numPr>
        <w:autoSpaceDE w:val="0"/>
        <w:autoSpaceDN w:val="0"/>
        <w:contextualSpacing w:val="0"/>
        <w:jc w:val="both"/>
        <w:rPr>
          <w:i/>
          <w:sz w:val="28"/>
          <w:szCs w:val="28"/>
        </w:rPr>
      </w:pPr>
      <w:r w:rsidRPr="00DC1278">
        <w:rPr>
          <w:i/>
          <w:sz w:val="28"/>
          <w:szCs w:val="28"/>
        </w:rPr>
        <w:t xml:space="preserve">Autoryzacja producenta trawy syntetycznej, wystawiona dla wykonawcy </w:t>
      </w:r>
      <w:r w:rsidRPr="00DC1278">
        <w:rPr>
          <w:i/>
          <w:sz w:val="28"/>
          <w:szCs w:val="28"/>
        </w:rPr>
        <w:br/>
        <w:t>na realizowaną inwestycję wraz z potwierdzeniem 3 letniej gwarancji udzielonej przez producenta na tę nawierzchnię.</w:t>
      </w:r>
    </w:p>
    <w:p w:rsidR="00DC1278" w:rsidRPr="00DC1278" w:rsidRDefault="00DC1278" w:rsidP="00DC1278">
      <w:pPr>
        <w:pStyle w:val="Akapitzlist"/>
        <w:numPr>
          <w:ilvl w:val="0"/>
          <w:numId w:val="10"/>
        </w:numPr>
        <w:autoSpaceDE w:val="0"/>
        <w:autoSpaceDN w:val="0"/>
        <w:contextualSpacing w:val="0"/>
        <w:jc w:val="both"/>
        <w:rPr>
          <w:i/>
          <w:sz w:val="28"/>
          <w:szCs w:val="28"/>
        </w:rPr>
      </w:pPr>
      <w:r w:rsidRPr="00DC1278">
        <w:rPr>
          <w:i/>
          <w:sz w:val="28"/>
          <w:szCs w:val="28"/>
        </w:rPr>
        <w:t>Oświadczenie producenta oferowanego granulatu EPDM z produkcji pierwotnej w kolorze czarnym potwierdzający min. 3 letnią gwarancję na oferowany granulat wraz z potwierdzeniem producenta trawy syntetycznej , że oferowany granulat spełnia jego wymagania jakościowe,</w:t>
      </w:r>
    </w:p>
    <w:p w:rsidR="00DC1278" w:rsidRPr="00DC1278" w:rsidRDefault="00DC1278" w:rsidP="00DC1278">
      <w:pPr>
        <w:pStyle w:val="Akapitzlist"/>
        <w:numPr>
          <w:ilvl w:val="0"/>
          <w:numId w:val="10"/>
        </w:numPr>
        <w:autoSpaceDE w:val="0"/>
        <w:autoSpaceDN w:val="0"/>
        <w:contextualSpacing w:val="0"/>
        <w:jc w:val="both"/>
        <w:rPr>
          <w:i/>
          <w:sz w:val="28"/>
          <w:szCs w:val="28"/>
        </w:rPr>
      </w:pPr>
      <w:r w:rsidRPr="00DC1278">
        <w:rPr>
          <w:i/>
          <w:sz w:val="28"/>
          <w:szCs w:val="28"/>
        </w:rPr>
        <w:t xml:space="preserve">Próbki oferowanego systemu nawierzchni syntetycznej : </w:t>
      </w:r>
    </w:p>
    <w:p w:rsidR="00DC1278" w:rsidRPr="00DC1278" w:rsidRDefault="00DC1278" w:rsidP="00DC1278">
      <w:pPr>
        <w:pStyle w:val="Akapitzlist"/>
        <w:numPr>
          <w:ilvl w:val="1"/>
          <w:numId w:val="10"/>
        </w:numPr>
        <w:autoSpaceDE w:val="0"/>
        <w:autoSpaceDN w:val="0"/>
        <w:ind w:firstLine="65"/>
        <w:contextualSpacing w:val="0"/>
        <w:jc w:val="both"/>
        <w:rPr>
          <w:i/>
          <w:sz w:val="28"/>
          <w:szCs w:val="28"/>
        </w:rPr>
      </w:pPr>
      <w:r w:rsidRPr="00DC1278">
        <w:rPr>
          <w:i/>
          <w:sz w:val="28"/>
          <w:szCs w:val="28"/>
        </w:rPr>
        <w:t xml:space="preserve">podkład (próbka o wym. 20 cm x 25 cm), </w:t>
      </w:r>
    </w:p>
    <w:p w:rsidR="00DC1278" w:rsidRPr="00DC1278" w:rsidRDefault="00DC1278" w:rsidP="00DC1278">
      <w:pPr>
        <w:pStyle w:val="Akapitzlist"/>
        <w:numPr>
          <w:ilvl w:val="1"/>
          <w:numId w:val="10"/>
        </w:numPr>
        <w:autoSpaceDE w:val="0"/>
        <w:autoSpaceDN w:val="0"/>
        <w:ind w:left="1418" w:hanging="567"/>
        <w:contextualSpacing w:val="0"/>
        <w:jc w:val="both"/>
        <w:rPr>
          <w:i/>
          <w:sz w:val="28"/>
          <w:szCs w:val="28"/>
        </w:rPr>
      </w:pPr>
      <w:r w:rsidRPr="00DC1278">
        <w:rPr>
          <w:i/>
          <w:sz w:val="28"/>
          <w:szCs w:val="28"/>
        </w:rPr>
        <w:t>trawa syntetyczna (próbka o wym. 20 cm x 25 cm),</w:t>
      </w:r>
    </w:p>
    <w:p w:rsidR="00DC1278" w:rsidRPr="00DC1278" w:rsidRDefault="00DC1278" w:rsidP="00DC1278">
      <w:pPr>
        <w:pStyle w:val="Akapitzlist"/>
        <w:numPr>
          <w:ilvl w:val="1"/>
          <w:numId w:val="10"/>
        </w:numPr>
        <w:autoSpaceDE w:val="0"/>
        <w:autoSpaceDN w:val="0"/>
        <w:ind w:left="1418" w:hanging="567"/>
        <w:contextualSpacing w:val="0"/>
        <w:jc w:val="both"/>
        <w:rPr>
          <w:i/>
          <w:sz w:val="28"/>
          <w:szCs w:val="28"/>
        </w:rPr>
      </w:pPr>
      <w:r w:rsidRPr="00DC1278">
        <w:rPr>
          <w:i/>
          <w:sz w:val="28"/>
          <w:szCs w:val="28"/>
        </w:rPr>
        <w:t xml:space="preserve">wypełnienie trawy syntetycznej (próbka w ilości 100 gram). </w:t>
      </w:r>
    </w:p>
    <w:p w:rsidR="00DC1278" w:rsidRPr="00DC1278" w:rsidRDefault="00DC1278" w:rsidP="00DC1278">
      <w:pPr>
        <w:jc w:val="both"/>
        <w:rPr>
          <w:b/>
          <w:bCs/>
          <w:sz w:val="28"/>
          <w:szCs w:val="28"/>
          <w:u w:val="single"/>
        </w:rPr>
      </w:pPr>
    </w:p>
    <w:p w:rsidR="00DC1278" w:rsidRPr="00DC1278" w:rsidRDefault="00DC1278" w:rsidP="00DC1278">
      <w:pPr>
        <w:autoSpaceDE w:val="0"/>
        <w:autoSpaceDN w:val="0"/>
        <w:jc w:val="both"/>
        <w:rPr>
          <w:sz w:val="28"/>
          <w:szCs w:val="28"/>
        </w:rPr>
      </w:pPr>
      <w:r w:rsidRPr="00DC1278">
        <w:rPr>
          <w:sz w:val="28"/>
          <w:szCs w:val="28"/>
        </w:rPr>
        <w:t xml:space="preserve">Przychylenie się do powyższego zapewni Zamawiającemu wykonanie nowoczesnej nawierzchni na wysokim poziomie, która z pewnością spełni oczekiwania użytkowników. </w:t>
      </w:r>
    </w:p>
    <w:p w:rsidR="00DC1278" w:rsidRPr="00DC1278" w:rsidRDefault="00DC1278" w:rsidP="00DC1278">
      <w:pPr>
        <w:pStyle w:val="Default"/>
        <w:jc w:val="both"/>
        <w:rPr>
          <w:rFonts w:ascii="Times New Roman" w:hAnsi="Times New Roman" w:cs="Times New Roman"/>
          <w:b/>
          <w:sz w:val="28"/>
          <w:szCs w:val="28"/>
        </w:rPr>
      </w:pPr>
      <w:bookmarkStart w:id="0" w:name="_GoBack"/>
      <w:r w:rsidRPr="00DC1278">
        <w:rPr>
          <w:rFonts w:ascii="Times New Roman" w:hAnsi="Times New Roman" w:cs="Times New Roman"/>
          <w:b/>
          <w:sz w:val="28"/>
          <w:szCs w:val="28"/>
        </w:rPr>
        <w:t>ODPOWIEDŹ:</w:t>
      </w:r>
    </w:p>
    <w:p w:rsidR="00DC1278" w:rsidRPr="00DC1278" w:rsidRDefault="00DC1278" w:rsidP="00DC1278">
      <w:pPr>
        <w:pStyle w:val="Default"/>
        <w:jc w:val="both"/>
        <w:rPr>
          <w:rFonts w:ascii="Times New Roman" w:hAnsi="Times New Roman" w:cs="Times New Roman"/>
          <w:b/>
          <w:sz w:val="28"/>
          <w:szCs w:val="28"/>
        </w:rPr>
      </w:pPr>
      <w:r w:rsidRPr="00DC1278">
        <w:rPr>
          <w:rFonts w:ascii="Times New Roman" w:hAnsi="Times New Roman" w:cs="Times New Roman"/>
          <w:b/>
          <w:sz w:val="28"/>
          <w:szCs w:val="28"/>
        </w:rPr>
        <w:t>Zamawiający podtrzymuje dotychczasowe zapisy SIWZ</w:t>
      </w:r>
    </w:p>
    <w:bookmarkEnd w:id="0"/>
    <w:p w:rsidR="00DC1278" w:rsidRPr="00DC1278" w:rsidRDefault="00DC1278" w:rsidP="00DC1278">
      <w:pPr>
        <w:pStyle w:val="Default"/>
        <w:numPr>
          <w:ilvl w:val="0"/>
          <w:numId w:val="5"/>
        </w:numPr>
        <w:jc w:val="both"/>
        <w:rPr>
          <w:rFonts w:ascii="Times New Roman" w:hAnsi="Times New Roman" w:cs="Times New Roman"/>
          <w:sz w:val="28"/>
          <w:szCs w:val="28"/>
        </w:rPr>
      </w:pPr>
      <w:r w:rsidRPr="00DC1278">
        <w:rPr>
          <w:rFonts w:ascii="Times New Roman" w:hAnsi="Times New Roman" w:cs="Times New Roman"/>
          <w:sz w:val="28"/>
          <w:szCs w:val="28"/>
        </w:rPr>
        <w:lastRenderedPageBreak/>
        <w:t xml:space="preserve"> Proszę o odstąpienie od wymogu przedłożenia do oferty „oświadczenia producenta trawy syntetycznej, że jest członkiem ESTO”. Dokument ten nie ma żadnego wpływu na jakość oferowanej nawierzchni. Jak pokazały wyroki sądu KIO (np. KIO/UZP 472/08), wymaganie takiego dokumentu jest zupeł</w:t>
      </w:r>
      <w:r w:rsidRPr="00DC1278">
        <w:rPr>
          <w:rFonts w:ascii="Times New Roman" w:hAnsi="Times New Roman" w:cs="Times New Roman"/>
          <w:sz w:val="28"/>
          <w:szCs w:val="28"/>
        </w:rPr>
        <w:t xml:space="preserve">nie bezzasadne. </w:t>
      </w:r>
      <w:r w:rsidRPr="00DC1278">
        <w:rPr>
          <w:rFonts w:ascii="Times New Roman" w:hAnsi="Times New Roman" w:cs="Times New Roman"/>
          <w:sz w:val="28"/>
          <w:szCs w:val="28"/>
        </w:rPr>
        <w:t xml:space="preserve">Nadmieniam także, że w programie Orlik 2012 na który powołuje się Zamawiający zapis odnośnie wymagań aby producent sztucznej nawierzchni był członkiem ESTO został usunięty. Mając powyższe na uwadze, proszę o usunięcie tego zapisu, tym bardziej że nie takie zaświadczenie nie ma żadnego wypływu na jakość oferowanej nawierzchni. </w:t>
      </w:r>
    </w:p>
    <w:p w:rsidR="00DC1278" w:rsidRDefault="00DC1278" w:rsidP="00DC1278">
      <w:pPr>
        <w:jc w:val="both"/>
        <w:rPr>
          <w:b/>
          <w:sz w:val="28"/>
          <w:szCs w:val="28"/>
        </w:rPr>
      </w:pPr>
    </w:p>
    <w:p w:rsidR="00DC1278" w:rsidRDefault="00DC1278" w:rsidP="00DC1278">
      <w:pPr>
        <w:jc w:val="both"/>
        <w:rPr>
          <w:b/>
          <w:sz w:val="28"/>
          <w:szCs w:val="28"/>
        </w:rPr>
      </w:pPr>
      <w:r>
        <w:rPr>
          <w:b/>
          <w:sz w:val="28"/>
          <w:szCs w:val="28"/>
        </w:rPr>
        <w:t>ODPOWIEDŹ:</w:t>
      </w:r>
    </w:p>
    <w:p w:rsidR="00DC1278" w:rsidRDefault="00DC1278" w:rsidP="00DC1278">
      <w:pPr>
        <w:jc w:val="both"/>
        <w:rPr>
          <w:b/>
          <w:sz w:val="28"/>
          <w:szCs w:val="28"/>
        </w:rPr>
      </w:pPr>
      <w:r>
        <w:rPr>
          <w:b/>
          <w:sz w:val="28"/>
          <w:szCs w:val="28"/>
        </w:rPr>
        <w:t>Zamawiający odstępuje od tego warunku.</w:t>
      </w:r>
    </w:p>
    <w:p w:rsidR="00DC1278" w:rsidRPr="00DC1278" w:rsidRDefault="00DC1278" w:rsidP="00DC1278">
      <w:pPr>
        <w:jc w:val="both"/>
        <w:rPr>
          <w:sz w:val="28"/>
          <w:szCs w:val="28"/>
        </w:rPr>
      </w:pPr>
    </w:p>
    <w:p w:rsidR="00985BBD" w:rsidRPr="00DC1278" w:rsidRDefault="00985BBD" w:rsidP="00DC1278">
      <w:pPr>
        <w:pStyle w:val="Akapitzlist"/>
        <w:ind w:left="1440"/>
        <w:jc w:val="both"/>
        <w:rPr>
          <w:sz w:val="28"/>
          <w:szCs w:val="28"/>
        </w:rPr>
      </w:pPr>
    </w:p>
    <w:p w:rsidR="001F28E0" w:rsidRPr="00DC1278" w:rsidRDefault="001F28E0" w:rsidP="00DC1278">
      <w:pPr>
        <w:jc w:val="both"/>
        <w:rPr>
          <w:sz w:val="28"/>
          <w:szCs w:val="28"/>
        </w:rPr>
      </w:pPr>
      <w:r w:rsidRPr="00DC1278">
        <w:rPr>
          <w:sz w:val="28"/>
          <w:szCs w:val="28"/>
        </w:rPr>
        <w:tab/>
      </w:r>
      <w:r w:rsidRPr="00DC1278">
        <w:rPr>
          <w:sz w:val="28"/>
          <w:szCs w:val="28"/>
        </w:rPr>
        <w:tab/>
      </w:r>
      <w:r w:rsidRPr="00DC1278">
        <w:rPr>
          <w:sz w:val="28"/>
          <w:szCs w:val="28"/>
        </w:rPr>
        <w:tab/>
      </w:r>
      <w:r w:rsidRPr="00DC1278">
        <w:rPr>
          <w:sz w:val="28"/>
          <w:szCs w:val="28"/>
        </w:rPr>
        <w:tab/>
      </w:r>
      <w:r w:rsidRPr="00DC1278">
        <w:rPr>
          <w:sz w:val="28"/>
          <w:szCs w:val="28"/>
        </w:rPr>
        <w:tab/>
      </w:r>
      <w:r w:rsidRPr="00DC1278">
        <w:rPr>
          <w:sz w:val="28"/>
          <w:szCs w:val="28"/>
        </w:rPr>
        <w:tab/>
      </w:r>
      <w:r w:rsidRPr="00DC1278">
        <w:rPr>
          <w:sz w:val="28"/>
          <w:szCs w:val="28"/>
        </w:rPr>
        <w:tab/>
      </w:r>
      <w:r w:rsidRPr="00DC1278">
        <w:rPr>
          <w:sz w:val="28"/>
          <w:szCs w:val="28"/>
        </w:rPr>
        <w:tab/>
        <w:t>………………………………</w:t>
      </w:r>
    </w:p>
    <w:p w:rsidR="001F28E0" w:rsidRPr="00DC1278" w:rsidRDefault="001F28E0" w:rsidP="00DC1278">
      <w:pPr>
        <w:jc w:val="both"/>
        <w:rPr>
          <w:sz w:val="28"/>
          <w:szCs w:val="28"/>
        </w:rPr>
      </w:pPr>
      <w:r w:rsidRPr="00DC1278">
        <w:rPr>
          <w:sz w:val="28"/>
          <w:szCs w:val="28"/>
        </w:rPr>
        <w:tab/>
      </w:r>
      <w:r w:rsidRPr="00DC1278">
        <w:rPr>
          <w:sz w:val="28"/>
          <w:szCs w:val="28"/>
        </w:rPr>
        <w:tab/>
      </w:r>
      <w:r w:rsidRPr="00DC1278">
        <w:rPr>
          <w:sz w:val="28"/>
          <w:szCs w:val="28"/>
        </w:rPr>
        <w:tab/>
      </w:r>
      <w:r w:rsidRPr="00DC1278">
        <w:rPr>
          <w:sz w:val="28"/>
          <w:szCs w:val="28"/>
        </w:rPr>
        <w:tab/>
      </w:r>
      <w:r w:rsidRPr="00DC1278">
        <w:rPr>
          <w:sz w:val="28"/>
          <w:szCs w:val="28"/>
        </w:rPr>
        <w:tab/>
      </w:r>
      <w:r w:rsidRPr="00DC1278">
        <w:rPr>
          <w:sz w:val="28"/>
          <w:szCs w:val="28"/>
        </w:rPr>
        <w:tab/>
      </w:r>
      <w:r w:rsidRPr="00DC1278">
        <w:rPr>
          <w:sz w:val="28"/>
          <w:szCs w:val="28"/>
        </w:rPr>
        <w:tab/>
      </w:r>
      <w:r w:rsidRPr="00DC1278">
        <w:rPr>
          <w:sz w:val="28"/>
          <w:szCs w:val="28"/>
        </w:rPr>
        <w:tab/>
      </w:r>
      <w:r w:rsidRPr="00DC1278">
        <w:rPr>
          <w:sz w:val="28"/>
          <w:szCs w:val="28"/>
        </w:rPr>
        <w:tab/>
        <w:t>Sławomir Baum</w:t>
      </w:r>
    </w:p>
    <w:p w:rsidR="00DC1278" w:rsidRPr="00DC1278" w:rsidRDefault="00DC1278">
      <w:pPr>
        <w:jc w:val="both"/>
        <w:rPr>
          <w:sz w:val="28"/>
          <w:szCs w:val="28"/>
        </w:rPr>
      </w:pPr>
    </w:p>
    <w:sectPr w:rsidR="00DC1278" w:rsidRPr="00DC12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altName w:val="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D27B9"/>
    <w:multiLevelType w:val="hybridMultilevel"/>
    <w:tmpl w:val="24E8269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BD459F8"/>
    <w:multiLevelType w:val="hybridMultilevel"/>
    <w:tmpl w:val="AA4A89D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2ACA382A"/>
    <w:multiLevelType w:val="hybridMultilevel"/>
    <w:tmpl w:val="494C69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36AA4879"/>
    <w:multiLevelType w:val="hybridMultilevel"/>
    <w:tmpl w:val="A7AE6A50"/>
    <w:lvl w:ilvl="0" w:tplc="F318A68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5F063338"/>
    <w:multiLevelType w:val="hybridMultilevel"/>
    <w:tmpl w:val="922286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FF16168"/>
    <w:multiLevelType w:val="multilevel"/>
    <w:tmpl w:val="A33A78DE"/>
    <w:lvl w:ilvl="0">
      <w:start w:val="1"/>
      <w:numFmt w:val="decimal"/>
      <w:lvlText w:val="%1."/>
      <w:lvlJc w:val="left"/>
      <w:pPr>
        <w:ind w:left="786" w:hanging="360"/>
      </w:pPr>
      <w:rPr>
        <w:b/>
        <w:color w:val="auto"/>
      </w:rPr>
    </w:lvl>
    <w:lvl w:ilvl="1">
      <w:start w:val="1"/>
      <w:numFmt w:val="lowerLetter"/>
      <w:lvlText w:val="%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abstractNum w:abstractNumId="6">
    <w:nsid w:val="615B3226"/>
    <w:multiLevelType w:val="hybridMultilevel"/>
    <w:tmpl w:val="A4ACEA4C"/>
    <w:lvl w:ilvl="0" w:tplc="2AF669E2">
      <w:start w:val="1"/>
      <w:numFmt w:val="upperRoman"/>
      <w:lvlText w:val="%1."/>
      <w:lvlJc w:val="left"/>
      <w:pPr>
        <w:ind w:left="1080" w:hanging="7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6C2C25F4"/>
    <w:multiLevelType w:val="hybridMultilevel"/>
    <w:tmpl w:val="5CA498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4EA7F26"/>
    <w:multiLevelType w:val="hybridMultilevel"/>
    <w:tmpl w:val="B1E65448"/>
    <w:lvl w:ilvl="0" w:tplc="F8C649D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765C6785"/>
    <w:multiLevelType w:val="hybridMultilevel"/>
    <w:tmpl w:val="1EAADF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8"/>
  </w:num>
  <w:num w:numId="3">
    <w:abstractNumId w:val="3"/>
  </w:num>
  <w:num w:numId="4">
    <w:abstractNumId w:val="7"/>
  </w:num>
  <w:num w:numId="5">
    <w:abstractNumId w:val="4"/>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8E0"/>
    <w:rsid w:val="00086F6F"/>
    <w:rsid w:val="001F28E0"/>
    <w:rsid w:val="002776BB"/>
    <w:rsid w:val="00452B8D"/>
    <w:rsid w:val="005F7238"/>
    <w:rsid w:val="00701E5E"/>
    <w:rsid w:val="008824DF"/>
    <w:rsid w:val="008B0390"/>
    <w:rsid w:val="00985BBD"/>
    <w:rsid w:val="00B103C4"/>
    <w:rsid w:val="00DC12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2"/>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103C4"/>
    <w:pPr>
      <w:ind w:left="720"/>
      <w:contextualSpacing/>
    </w:pPr>
  </w:style>
  <w:style w:type="character" w:styleId="Hipercze">
    <w:name w:val="Hyperlink"/>
    <w:uiPriority w:val="99"/>
    <w:semiHidden/>
    <w:unhideWhenUsed/>
    <w:rsid w:val="00985BBD"/>
    <w:rPr>
      <w:color w:val="0000FF"/>
      <w:u w:val="single"/>
    </w:rPr>
  </w:style>
  <w:style w:type="paragraph" w:customStyle="1" w:styleId="Default">
    <w:name w:val="Default"/>
    <w:rsid w:val="00DC1278"/>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2"/>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103C4"/>
    <w:pPr>
      <w:ind w:left="720"/>
      <w:contextualSpacing/>
    </w:pPr>
  </w:style>
  <w:style w:type="character" w:styleId="Hipercze">
    <w:name w:val="Hyperlink"/>
    <w:uiPriority w:val="99"/>
    <w:semiHidden/>
    <w:unhideWhenUsed/>
    <w:rsid w:val="00985BBD"/>
    <w:rPr>
      <w:color w:val="0000FF"/>
      <w:u w:val="single"/>
    </w:rPr>
  </w:style>
  <w:style w:type="paragraph" w:customStyle="1" w:styleId="Default">
    <w:name w:val="Default"/>
    <w:rsid w:val="00DC127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07561">
      <w:bodyDiv w:val="1"/>
      <w:marLeft w:val="0"/>
      <w:marRight w:val="0"/>
      <w:marTop w:val="0"/>
      <w:marBottom w:val="0"/>
      <w:divBdr>
        <w:top w:val="none" w:sz="0" w:space="0" w:color="auto"/>
        <w:left w:val="none" w:sz="0" w:space="0" w:color="auto"/>
        <w:bottom w:val="none" w:sz="0" w:space="0" w:color="auto"/>
        <w:right w:val="none" w:sz="0" w:space="0" w:color="auto"/>
      </w:divBdr>
    </w:div>
    <w:div w:id="308555392">
      <w:bodyDiv w:val="1"/>
      <w:marLeft w:val="0"/>
      <w:marRight w:val="0"/>
      <w:marTop w:val="0"/>
      <w:marBottom w:val="0"/>
      <w:divBdr>
        <w:top w:val="none" w:sz="0" w:space="0" w:color="auto"/>
        <w:left w:val="none" w:sz="0" w:space="0" w:color="auto"/>
        <w:bottom w:val="none" w:sz="0" w:space="0" w:color="auto"/>
        <w:right w:val="none" w:sz="0" w:space="0" w:color="auto"/>
      </w:divBdr>
    </w:div>
    <w:div w:id="315496956">
      <w:bodyDiv w:val="1"/>
      <w:marLeft w:val="0"/>
      <w:marRight w:val="0"/>
      <w:marTop w:val="0"/>
      <w:marBottom w:val="0"/>
      <w:divBdr>
        <w:top w:val="none" w:sz="0" w:space="0" w:color="auto"/>
        <w:left w:val="none" w:sz="0" w:space="0" w:color="auto"/>
        <w:bottom w:val="none" w:sz="0" w:space="0" w:color="auto"/>
        <w:right w:val="none" w:sz="0" w:space="0" w:color="auto"/>
      </w:divBdr>
    </w:div>
    <w:div w:id="531579016">
      <w:bodyDiv w:val="1"/>
      <w:marLeft w:val="0"/>
      <w:marRight w:val="0"/>
      <w:marTop w:val="0"/>
      <w:marBottom w:val="0"/>
      <w:divBdr>
        <w:top w:val="none" w:sz="0" w:space="0" w:color="auto"/>
        <w:left w:val="none" w:sz="0" w:space="0" w:color="auto"/>
        <w:bottom w:val="none" w:sz="0" w:space="0" w:color="auto"/>
        <w:right w:val="none" w:sz="0" w:space="0" w:color="auto"/>
      </w:divBdr>
    </w:div>
    <w:div w:id="956373715">
      <w:bodyDiv w:val="1"/>
      <w:marLeft w:val="0"/>
      <w:marRight w:val="0"/>
      <w:marTop w:val="0"/>
      <w:marBottom w:val="0"/>
      <w:divBdr>
        <w:top w:val="none" w:sz="0" w:space="0" w:color="auto"/>
        <w:left w:val="none" w:sz="0" w:space="0" w:color="auto"/>
        <w:bottom w:val="none" w:sz="0" w:space="0" w:color="auto"/>
        <w:right w:val="none" w:sz="0" w:space="0" w:color="auto"/>
      </w:divBdr>
    </w:div>
    <w:div w:id="998340492">
      <w:bodyDiv w:val="1"/>
      <w:marLeft w:val="0"/>
      <w:marRight w:val="0"/>
      <w:marTop w:val="0"/>
      <w:marBottom w:val="0"/>
      <w:divBdr>
        <w:top w:val="none" w:sz="0" w:space="0" w:color="auto"/>
        <w:left w:val="none" w:sz="0" w:space="0" w:color="auto"/>
        <w:bottom w:val="none" w:sz="0" w:space="0" w:color="auto"/>
        <w:right w:val="none" w:sz="0" w:space="0" w:color="auto"/>
      </w:divBdr>
    </w:div>
    <w:div w:id="1288660496">
      <w:bodyDiv w:val="1"/>
      <w:marLeft w:val="0"/>
      <w:marRight w:val="0"/>
      <w:marTop w:val="0"/>
      <w:marBottom w:val="0"/>
      <w:divBdr>
        <w:top w:val="none" w:sz="0" w:space="0" w:color="auto"/>
        <w:left w:val="none" w:sz="0" w:space="0" w:color="auto"/>
        <w:bottom w:val="none" w:sz="0" w:space="0" w:color="auto"/>
        <w:right w:val="none" w:sz="0" w:space="0" w:color="auto"/>
      </w:divBdr>
    </w:div>
    <w:div w:id="1477449118">
      <w:bodyDiv w:val="1"/>
      <w:marLeft w:val="0"/>
      <w:marRight w:val="0"/>
      <w:marTop w:val="0"/>
      <w:marBottom w:val="0"/>
      <w:divBdr>
        <w:top w:val="none" w:sz="0" w:space="0" w:color="auto"/>
        <w:left w:val="none" w:sz="0" w:space="0" w:color="auto"/>
        <w:bottom w:val="none" w:sz="0" w:space="0" w:color="auto"/>
        <w:right w:val="none" w:sz="0" w:space="0" w:color="auto"/>
      </w:divBdr>
    </w:div>
    <w:div w:id="1639990136">
      <w:bodyDiv w:val="1"/>
      <w:marLeft w:val="0"/>
      <w:marRight w:val="0"/>
      <w:marTop w:val="0"/>
      <w:marBottom w:val="0"/>
      <w:divBdr>
        <w:top w:val="none" w:sz="0" w:space="0" w:color="auto"/>
        <w:left w:val="none" w:sz="0" w:space="0" w:color="auto"/>
        <w:bottom w:val="none" w:sz="0" w:space="0" w:color="auto"/>
        <w:right w:val="none" w:sz="0" w:space="0" w:color="auto"/>
      </w:divBdr>
    </w:div>
    <w:div w:id="2117750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IFA.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983</Words>
  <Characters>5901</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Slawomir Baum</dc:creator>
  <cp:lastModifiedBy>Slawomir Baum</cp:lastModifiedBy>
  <cp:revision>7</cp:revision>
  <dcterms:created xsi:type="dcterms:W3CDTF">2015-03-24T13:16:00Z</dcterms:created>
  <dcterms:modified xsi:type="dcterms:W3CDTF">2015-04-03T09:36:00Z</dcterms:modified>
</cp:coreProperties>
</file>