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8E392F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(Dz. U. z 2004 r. Nr 207, poz. 2108 z</w:t>
      </w:r>
      <w:r w:rsidR="005816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8E392F" w:rsidRPr="008E392F" w:rsidRDefault="008E392F" w:rsidP="008E392F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E392F" w:rsidRPr="008E392F" w:rsidRDefault="0058161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dniu 6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marca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na sprzedaż nieruchomości gruntowej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zabudowanej, 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położonej 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Gaju</w:t>
      </w:r>
      <w:r w:rsid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 numer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m działk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96B27">
        <w:rPr>
          <w:rFonts w:ascii="Times New Roman" w:eastAsia="Times New Roman" w:hAnsi="Times New Roman" w:cs="Times New Roman"/>
          <w:sz w:val="28"/>
          <w:szCs w:val="28"/>
          <w:lang w:eastAsia="pl-PL"/>
        </w:rPr>
        <w:t>59/6</w:t>
      </w:r>
      <w:bookmarkStart w:id="0" w:name="_GoBack"/>
      <w:bookmarkEnd w:id="0"/>
      <w:r w:rsidR="008E392F"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powierzchni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gruntu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1196</w:t>
      </w:r>
      <w:r w:rsidR="008E392F"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zapisanej w księdze wieczystej KW nr </w:t>
      </w:r>
      <w:r w:rsidR="008E392F"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PO1M/000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35681</w:t>
      </w:r>
      <w:r w:rsidR="008E392F"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/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2</w:t>
      </w:r>
      <w:r w:rsidR="008E392F" w:rsidRPr="008E392F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 w:rsidR="0058161F">
        <w:rPr>
          <w:rFonts w:ascii="Times New Roman" w:eastAsia="Times New Roman" w:hAnsi="Times New Roman" w:cs="Times New Roman"/>
          <w:sz w:val="28"/>
          <w:szCs w:val="28"/>
          <w:lang w:eastAsia="pl-PL"/>
        </w:rPr>
        <w:t>150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58161F">
        <w:rPr>
          <w:rFonts w:ascii="Times New Roman" w:eastAsia="Times New Roman" w:hAnsi="Times New Roman" w:cs="Times New Roman"/>
          <w:sz w:val="28"/>
          <w:szCs w:val="28"/>
          <w:lang w:eastAsia="pl-PL"/>
        </w:rPr>
        <w:t>75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0,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00 zł netto.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przetargu brał udział </w:t>
      </w:r>
      <w:r w:rsidR="0058161F">
        <w:rPr>
          <w:rFonts w:ascii="Times New Roman" w:eastAsia="Times New Roman" w:hAnsi="Times New Roman" w:cs="Times New Roman"/>
          <w:sz w:val="28"/>
          <w:szCs w:val="28"/>
          <w:lang w:eastAsia="pl-PL"/>
        </w:rPr>
        <w:t>jeden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uczestnik.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W wyniku przeprowadzonych czynności przetargowych, nabywcą nieruchomości zosta</w:t>
      </w:r>
      <w:r w:rsidR="00581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li Państwo Agata i Przemysław Szymkowiak, zamieszkali w Śremie. 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Cena sprzedaży osiągnięta w przetargu wynosi </w:t>
      </w:r>
      <w:r w:rsidR="0058161F" w:rsidRPr="007D77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152</w:t>
      </w:r>
      <w:r w:rsidRPr="007D77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="0058161F" w:rsidRPr="007D77A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260,00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 w:rsidR="00581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sto pięćdziesiąt dwa tysiące dwieście </w:t>
      </w:r>
      <w:r w:rsidR="007D77A3">
        <w:rPr>
          <w:rFonts w:ascii="Times New Roman" w:eastAsia="Times New Roman" w:hAnsi="Times New Roman" w:cs="Times New Roman"/>
          <w:sz w:val="28"/>
          <w:szCs w:val="28"/>
          <w:lang w:eastAsia="pl-PL"/>
        </w:rPr>
        <w:t>sześćdziesiąt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złot</w:t>
      </w:r>
      <w:r w:rsidR="007D77A3">
        <w:rPr>
          <w:rFonts w:ascii="Times New Roman" w:eastAsia="Times New Roman" w:hAnsi="Times New Roman" w:cs="Times New Roman"/>
          <w:sz w:val="28"/>
          <w:szCs w:val="28"/>
          <w:lang w:eastAsia="pl-PL"/>
        </w:rPr>
        <w:t>ych 00/100)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D77A3"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 podatku VAT.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Zespołu Gospodarki Nieruchomościami Urzędu Miejskiego w Śremie, pokój nr 11, tel. 61 28 47 134.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77A3" w:rsidRPr="008E392F" w:rsidRDefault="007D77A3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7D77A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....... </w:t>
      </w:r>
      <w:r w:rsidR="007D77A3"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>marca</w:t>
      </w: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2014 r.</w:t>
      </w:r>
    </w:p>
    <w:p w:rsidR="008E392F" w:rsidRPr="007D77A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E392F" w:rsidRPr="007D77A3" w:rsidRDefault="008E392F" w:rsidP="008E392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.... …………….. 201</w:t>
      </w:r>
      <w:r w:rsidR="007D77A3"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 </w:t>
      </w:r>
      <w:r w:rsidRPr="007D77A3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Default="00D12B2E"/>
    <w:sectPr w:rsidR="00D12B2E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DFD"/>
    <w:rsid w:val="0011208A"/>
    <w:rsid w:val="00196B27"/>
    <w:rsid w:val="0058161F"/>
    <w:rsid w:val="00705206"/>
    <w:rsid w:val="007D77A3"/>
    <w:rsid w:val="008E392F"/>
    <w:rsid w:val="00D12B2E"/>
    <w:rsid w:val="00DC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</cp:revision>
  <dcterms:created xsi:type="dcterms:W3CDTF">2014-01-15T06:22:00Z</dcterms:created>
  <dcterms:modified xsi:type="dcterms:W3CDTF">2014-03-07T10:54:00Z</dcterms:modified>
</cp:coreProperties>
</file>