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602196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77519C" w:rsidRPr="0077519C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7519C" w:rsidRPr="0077519C">
        <w:rPr>
          <w:b/>
          <w:sz w:val="24"/>
        </w:rPr>
        <w:t>ZP.271.58.2013.BSL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7519C" w:rsidRPr="0077519C">
        <w:rPr>
          <w:b/>
        </w:rPr>
        <w:t>przetarg nieograniczony</w:t>
      </w:r>
      <w:r w:rsidR="00753DC1">
        <w:t xml:space="preserve"> na:</w:t>
      </w:r>
    </w:p>
    <w:p w:rsidR="0000184A" w:rsidRDefault="0077519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7519C">
        <w:rPr>
          <w:b/>
          <w:sz w:val="24"/>
          <w:szCs w:val="24"/>
        </w:rPr>
        <w:t>utrzymanie znaków pionowych, poręczy i barierek ochronnych na drogach w zarządzie Gminy Śrem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7519C" w:rsidRPr="0077519C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7519C" w:rsidRPr="0077519C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77519C" w:rsidRPr="0077519C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66D1" w:rsidRDefault="00F666D1">
      <w:r>
        <w:separator/>
      </w:r>
    </w:p>
  </w:endnote>
  <w:endnote w:type="continuationSeparator" w:id="0">
    <w:p w:rsidR="00F666D1" w:rsidRDefault="00F66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0219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0219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0219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19C" w:rsidRDefault="0077519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66D1" w:rsidRDefault="00F666D1">
      <w:r>
        <w:separator/>
      </w:r>
    </w:p>
  </w:footnote>
  <w:footnote w:type="continuationSeparator" w:id="0">
    <w:p w:rsidR="00F666D1" w:rsidRDefault="00F666D1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19C" w:rsidRDefault="0077519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19C" w:rsidRDefault="0077519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19C" w:rsidRDefault="0077519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79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02196"/>
    <w:rsid w:val="00641063"/>
    <w:rsid w:val="00664D2F"/>
    <w:rsid w:val="00697D36"/>
    <w:rsid w:val="006B51E7"/>
    <w:rsid w:val="0070113A"/>
    <w:rsid w:val="00736B31"/>
    <w:rsid w:val="00747C6F"/>
    <w:rsid w:val="00753DC1"/>
    <w:rsid w:val="0077519C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25795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666D1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40CCE5-B03A-425C-9866-A8958F64B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2014-01-09T13:20:00Z</dcterms:created>
  <dcterms:modified xsi:type="dcterms:W3CDTF">2014-01-09T13:20:00Z</dcterms:modified>
</cp:coreProperties>
</file>