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BE" w:rsidRPr="007E0EBE" w:rsidRDefault="007E0EBE" w:rsidP="007E0EBE">
      <w:pPr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b/>
          <w:bCs/>
          <w:sz w:val="28"/>
          <w:szCs w:val="28"/>
        </w:rPr>
        <w:t>UMOWA</w:t>
      </w:r>
    </w:p>
    <w:p w:rsidR="007E0EBE" w:rsidRPr="007E0EBE" w:rsidRDefault="00F20F56" w:rsidP="007E0EB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zawarta w dniu …………………</w:t>
      </w:r>
      <w:r w:rsidR="007E0E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0EBE" w:rsidRPr="007E0EBE">
        <w:rPr>
          <w:rFonts w:ascii="Times New Roman" w:eastAsia="Times New Roman" w:hAnsi="Times New Roman" w:cs="Times New Roman"/>
          <w:sz w:val="28"/>
          <w:szCs w:val="28"/>
        </w:rPr>
        <w:t>pomiędzy Gminą Śrem reprezentowaną przez:</w:t>
      </w:r>
    </w:p>
    <w:p w:rsidR="007E0EBE" w:rsidRPr="007E0EBE" w:rsidRDefault="007E0EBE" w:rsidP="007E0EB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Adama Lewandowskiego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- Burmistrza Śremu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zwaną dalej "Zamawiającym",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a</w:t>
      </w:r>
    </w:p>
    <w:p w:rsidR="00B0447E" w:rsidRPr="00AE1382" w:rsidRDefault="00F20F56" w:rsidP="00B04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B0447E" w:rsidRPr="00AE1382" w:rsidRDefault="00B0447E" w:rsidP="00B04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reprezentowanym przez: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0F56" w:rsidRDefault="00F20F56" w:rsidP="00F20F5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……………………………………………………………………………..</w:t>
      </w:r>
    </w:p>
    <w:p w:rsidR="00F20F56" w:rsidRPr="00F20F56" w:rsidRDefault="00F20F56" w:rsidP="00F20F5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o następującej treści:</w:t>
      </w:r>
    </w:p>
    <w:p w:rsidR="007E0EBE" w:rsidRPr="007E0EBE" w:rsidRDefault="007E0EBE" w:rsidP="007E0E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Na podstawie uchwały nr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407XXXIX</w:t>
      </w:r>
      <w:r w:rsidR="00DA4840">
        <w:rPr>
          <w:rFonts w:ascii="Times New Roman" w:eastAsia="Times New Roman" w:hAnsi="Times New Roman" w:cs="Times New Roman"/>
          <w:sz w:val="28"/>
          <w:szCs w:val="28"/>
          <w:lang w:eastAsia="pl-PL"/>
        </w:rPr>
        <w:t>/2013</w:t>
      </w: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Ra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 xml:space="preserve">dy Miejskiej w Śremie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br/>
        <w:t>z dnia 28 listopada 2013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r. w sprawie Gminnego Programu Profilaktyki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i Rozwiązywania Problemów Alkoholowych na 201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rok, uchwały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br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nr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408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/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XXXIX/2013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ady Miejskiej w Śremie z dnia 28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listopada 201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r.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br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w sprawie Gminnego Programu Przeciwdziałania Narkomanii </w:t>
      </w:r>
      <w:r>
        <w:rPr>
          <w:rFonts w:ascii="Times New Roman" w:eastAsia="Times New Roman" w:hAnsi="Times New Roman" w:cs="Times New Roman"/>
          <w:sz w:val="28"/>
          <w:szCs w:val="28"/>
        </w:rPr>
        <w:t>na 201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rok, uchwały nr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…………….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Rady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Miejskiej w Śremie z dnia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………………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br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w sprawie uchwalenia budżetu gminy Śrem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 xml:space="preserve"> na 2014</w:t>
      </w:r>
      <w:r w:rsidR="00327940">
        <w:rPr>
          <w:rFonts w:ascii="Times New Roman" w:eastAsia="Times New Roman" w:hAnsi="Times New Roman" w:cs="Times New Roman"/>
          <w:sz w:val="28"/>
          <w:szCs w:val="28"/>
        </w:rPr>
        <w:t xml:space="preserve"> rok, Zarządzenia </w:t>
      </w:r>
      <w:r w:rsidR="00327940">
        <w:rPr>
          <w:rFonts w:ascii="Times New Roman" w:eastAsia="Times New Roman" w:hAnsi="Times New Roman" w:cs="Times New Roman"/>
          <w:sz w:val="28"/>
          <w:szCs w:val="28"/>
        </w:rPr>
        <w:br/>
        <w:t xml:space="preserve">Nr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………………..</w:t>
      </w:r>
      <w:r w:rsidR="00327940">
        <w:rPr>
          <w:rFonts w:ascii="Times New Roman" w:eastAsia="Times New Roman" w:hAnsi="Times New Roman" w:cs="Times New Roman"/>
          <w:sz w:val="28"/>
          <w:szCs w:val="28"/>
        </w:rPr>
        <w:t xml:space="preserve"> Burmistrza Śremu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z dnia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>……………….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w sprawie Preliminarza Wydatków Gminnego Programu Profilaktyki i Rozwiązywania Problemów Alkoholowych na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 xml:space="preserve"> 2014 rok, Zarządzenia Nr ……………..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Bur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mistrza Śremu z dnia 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 xml:space="preserve">…………………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w sprawie Preliminarza Wydatków Gminnego Programu Prze</w:t>
      </w:r>
      <w:r w:rsidR="00DA4840">
        <w:rPr>
          <w:rFonts w:ascii="Times New Roman" w:eastAsia="Times New Roman" w:hAnsi="Times New Roman" w:cs="Times New Roman"/>
          <w:sz w:val="28"/>
          <w:szCs w:val="28"/>
        </w:rPr>
        <w:t xml:space="preserve">ciwdziałania Narkomanii na 2014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rok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§ 1. Zamawiający zleca, a Wykonawca przyjmuje do realizacji </w:t>
      </w:r>
      <w:r w:rsidR="003024CD">
        <w:rPr>
          <w:rFonts w:ascii="Times New Roman" w:eastAsia="Times New Roman" w:hAnsi="Times New Roman" w:cs="Times New Roman"/>
          <w:sz w:val="28"/>
          <w:szCs w:val="28"/>
        </w:rPr>
        <w:br/>
        <w:t>w 2014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roku zadanie w ramach Gminnego Programu Profilaktyki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br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i Rozwiązywania Problemów Alkoholowych oraz Gminnego Programu Przeciwdziałania Narkomanii</w:t>
      </w:r>
      <w:r w:rsidRPr="003024CD">
        <w:rPr>
          <w:rFonts w:ascii="Times New Roman" w:eastAsia="Times New Roman" w:hAnsi="Times New Roman" w:cs="Times New Roman"/>
          <w:sz w:val="28"/>
          <w:szCs w:val="28"/>
        </w:rPr>
        <w:t xml:space="preserve">, w zakresie </w:t>
      </w:r>
      <w:r w:rsidR="003024CD" w:rsidRPr="003024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realizacji programów terapeutycznych dla osób uzależnionych od alkoholu i innych substancji psychoaktywnych i ich rodzin oraz dla osób związanych z przemocą w rodzinie, a także </w:t>
      </w:r>
      <w:r w:rsidR="00B00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realizacji programów terapeutycznych w zakresie innych uzależnień oraz zajęć profilaktycznych </w:t>
      </w:r>
      <w:r w:rsidR="00FF2836">
        <w:rPr>
          <w:rFonts w:ascii="Times New Roman" w:eastAsia="Times New Roman" w:hAnsi="Times New Roman" w:cs="Times New Roman"/>
          <w:sz w:val="28"/>
          <w:szCs w:val="28"/>
          <w:lang w:eastAsia="pl-PL"/>
        </w:rPr>
        <w:t>w ww. zakresach.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2. Zamówienie obejmuje następujący zakres działań: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1. Prowadzenie terapii dla osób uzależnionych i współuzależnionych od alkoholu: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a) indywidualne porady psychologiczne i lekarskie dla osób uzależnionych i współuzależnionych ponad limit NFZ,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b)  prowadzenie grupowego programu zaawansowanego dla osób uzależnionych – 52 spotkania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3 godziny w tygodniu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c) prowadzenie grupowego programu zaawansowanego dla osób współuzależnionych –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12 spotkań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5 godzin tygodniowo.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2. Prowadzenie  programu terapeutycznego dla DDA (dorosłych dzieci alkoholików)  - 52 spotkania –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3 godziny tygodniowo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3. Prowadzenie programu dla absolwentów, osób, które ukończyły terapię – 12 spotkań – jeden raz w miesiącu.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4 Kierowanie na detoksykacje.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5. Umożliwienie dostępu do terapii w stacjonarnych zakładach lecznictwa odwykowego na terenie Wielkopolski i wiodących placówek lecznictwa odwykowego w Polsce.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6. Prowadzenie terapii dla osób uzależnionych i współuzależnionych od narkotyków: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a) indywidualne porady </w:t>
      </w:r>
      <w:r w:rsidR="00FF2836">
        <w:rPr>
          <w:rFonts w:ascii="Times New Roman" w:eastAsia="Times New Roman" w:hAnsi="Times New Roman" w:cs="Times New Roman"/>
          <w:sz w:val="28"/>
          <w:szCs w:val="28"/>
        </w:rPr>
        <w:t xml:space="preserve">dla osób uzależnionych i współuzależnionych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ponad limit NFZ,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b) prowadzenie grupowego programu dla osób uzależ</w:t>
      </w:r>
      <w:r w:rsidR="00FF2836">
        <w:rPr>
          <w:rFonts w:ascii="Times New Roman" w:eastAsia="Times New Roman" w:hAnsi="Times New Roman" w:cs="Times New Roman"/>
          <w:sz w:val="28"/>
          <w:szCs w:val="28"/>
        </w:rPr>
        <w:t xml:space="preserve">nionych </w:t>
      </w:r>
      <w:r w:rsidR="00FF2836">
        <w:rPr>
          <w:rFonts w:ascii="Times New Roman" w:eastAsia="Times New Roman" w:hAnsi="Times New Roman" w:cs="Times New Roman"/>
          <w:sz w:val="28"/>
          <w:szCs w:val="28"/>
        </w:rPr>
        <w:br/>
        <w:t>i współuzależnionych – 16 spotkań dwa razy w tygodni</w:t>
      </w:r>
      <w:r w:rsidR="0001355C">
        <w:rPr>
          <w:rFonts w:ascii="Times New Roman" w:eastAsia="Times New Roman" w:hAnsi="Times New Roman" w:cs="Times New Roman"/>
          <w:sz w:val="28"/>
          <w:szCs w:val="28"/>
        </w:rPr>
        <w:t>u.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7. Prowadzenie programu terapeutycznego dla ofiar przemocy.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8. Prowadzenie programu terape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utycznego dla sprawców przemocy -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br/>
        <w:t>2 razy po 6 spotkań po 5 godzin.</w:t>
      </w:r>
    </w:p>
    <w:p w:rsidR="007E0EBE" w:rsidRPr="007E0EBE" w:rsidRDefault="007E0EBE" w:rsidP="00E27E5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9. Prowadzenie programu psychoterapii dla rodziców dzieci ekspe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rymentujących – 6 spotkań po 3 godziny -  2 cykle w roku.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1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. Prowadzenie warsztatów dla nauczycieli o tematyce uzależnień.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1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. Przeprowadzanie zajęć (warsztatów) profilaktycznych dla dzieci.</w:t>
      </w:r>
    </w:p>
    <w:p w:rsidR="007E0EBE" w:rsidRPr="007E0EBE" w:rsidRDefault="007E0EBE" w:rsidP="007E0E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1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. Organizacja seminarium o tematyce profilaktyki uzależnień oraz przemocy dla służb społecznych, działających na terenie gminy, m. in. Policjantów, strażników miejskich, kuratorów sądowych, pracowników socjalnych, pedagogów i psychologów szkolnych.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1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. Współpraca z: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a) Gminną Komisją Rozwiązywania Problemów Alkoholowych,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b) Ośrodkiem Pomocy Społecznej,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c) Sądem Rejonowym,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d) Prokuraturą,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e) Kuratorami Sądowymi,</w:t>
      </w:r>
    </w:p>
    <w:p w:rsidR="007E0EBE" w:rsidRPr="007E0EBE" w:rsidRDefault="007E0EBE" w:rsidP="007E0EB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f) Komendą Powiatową Policji,</w:t>
      </w:r>
    </w:p>
    <w:p w:rsidR="007E0EBE" w:rsidRPr="007E0EBE" w:rsidRDefault="007E0EBE" w:rsidP="00E27E52">
      <w:pPr>
        <w:tabs>
          <w:tab w:val="left" w:pos="140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g) Lekarzami rodzinnymi – lekarzami podstawowej opieki zdrowotnej,</w:t>
      </w:r>
    </w:p>
    <w:p w:rsidR="007E0EBE" w:rsidRDefault="007E0EBE" w:rsidP="00E27E52">
      <w:pPr>
        <w:spacing w:after="0" w:line="240" w:lineRule="auto"/>
        <w:ind w:left="708" w:firstLine="70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h) Innymi zakładami opieki zdrowotnej przede wszystkim lekarzami specjalistami psychiatrii i neurologii.</w:t>
      </w:r>
    </w:p>
    <w:p w:rsidR="002339D5" w:rsidRPr="007E0EBE" w:rsidRDefault="002339D5" w:rsidP="00E27E5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. Prowadzenie programu terapeutycznego dla dzieci uzależnionych od Internet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komórek, 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 xml:space="preserve">gier komputerowych i ich rodzin – 2 razy w roku 5 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spotkań po 2 godziny oraz konsultacje indywidualne z dziećmi 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br/>
        <w:t>i rodzicami.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3. 1. Na realizację zadania zawartego w § 1, § 2 Zamawiający przekaże Podmiotowi środki finansowe w wysoko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…………..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 zł brutto (słownie: </w:t>
      </w:r>
      <w:r w:rsidR="00196390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………………………………………….</w:t>
      </w:r>
      <w:bookmarkStart w:id="0" w:name="_GoBack"/>
      <w:bookmarkEnd w:id="0"/>
      <w:r w:rsidRPr="007E0EBE">
        <w:rPr>
          <w:rFonts w:ascii="Times New Roman" w:eastAsia="Times New Roman" w:hAnsi="Times New Roman" w:cs="Times New Roman"/>
          <w:sz w:val="28"/>
          <w:szCs w:val="28"/>
        </w:rPr>
        <w:t>) na rachunek</w:t>
      </w:r>
      <w:r w:rsidR="004424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………………………..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płatne w czterech ratach w formie ryczałtu: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I rata w terminie 14 dni od podpisania umowy w wysokości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…………..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(słownie: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………………………….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>- II rata w t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erminie do dnia 15 kwietnia 2014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r. w wysokości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………………..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(słownie: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- III rata w terminie 14 dni od przedłożenia sprawozdania merytorycznego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br/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z wyko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nania zadania za I półrocze 2014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r. w wysokości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…………………………….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>- IV rata w termi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nie do dnia 15 października 2014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r. w wysokości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(słownie: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2. Środki zostaną przekazane na konto Wykonawcy, w wyżej ustalonych terminach, po otrzymaniu rachunku.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3. Wykonawca oświadcza, że jest jedynym posiadaczem wskazanego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 xml:space="preserve">w ust. 1 rachunku bankowego i zobowiązuje się do utrzymania wskazanego powyżej rachunku nie krócej niż do chwili dokonania ostatecznych rozliczeń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ze Zamawiającym, wynikających z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§ 4. Wykonawca zobowiązany jest do wykonania zadania określonego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w § 2 w związku z § 1 niniejszej umowy z należytą dbałością o jego poziom merytoryczny i oszczędne gospodarowaniem środkami finansowymi.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5. Prawa i obowiązki Wykonawcy nie mogą być przenoszone na osoby trzecie.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6. 1. Wykonawca przedłoży Zamawiającemu sprawozdanie merytoryczne z wykonania zadania za I półrocze 201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4 r. w terminie do 15 lipca 2014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r. oraz z całości zadania w terminie do dnia 15 stycznia 201</w:t>
      </w:r>
      <w:r w:rsidR="00AB6C1F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2. W sprawozdaniu muszą zostać ujęte informacje o realizacji postanowień § 2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3. Zamawiający ma prawo żądać, aby Wykonawca w wyznaczonym terminie przedstawił dodatkowe informacje i wyjaśnienia do sprawozdań,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o których mowa w ust. 1,2.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4. W przypadku nieprzedłożenia sprawozdań, o których mowa w ust. 1,2 Zamawiający wzywa pisemnie Wykonawcę do ich złożenia. Niezastosowanie się do wezwania skutkuje przeprowadzeniem kontroli, która może być podstawą do stwierdzenia realizacji zadania niezgodnie z umową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i zwrotu środków finansowych.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7. Zmiana zakresu rzeczowego oraz warunków realizacji zadania wymagają formy pisemnej pod rygorem nieważności.</w:t>
      </w:r>
    </w:p>
    <w:p w:rsidR="007E0EBE" w:rsidRPr="007E0EBE" w:rsidRDefault="007E0EBE" w:rsidP="007E0E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8. 1. W przypadku nie wykonania umowy, przekazane środki finansowe podlegają zwrotowi w całości z ustawowo określonymi odsetkami.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2. W przypadku stwierdzenia przez Zamawiającego częściowego niewykonania umowy przekazane środki podlegają zwrotowi w części proporcjonalnej do stopnia niewykonania umowy z ustawowo określonymi odsetkami.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9. Zamawiający zastrzega sobie prawo do kontrolowania zleconego zadania zarówno pod względem merytorycznym.</w:t>
      </w:r>
    </w:p>
    <w:p w:rsidR="007E0EBE" w:rsidRPr="007E0EBE" w:rsidRDefault="007E0EBE" w:rsidP="007E0EBE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§ 10. Termin wykonania zadania ustala się od 1.01.201</w:t>
      </w:r>
      <w:r w:rsidR="00E27E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do dnia </w:t>
      </w:r>
      <w:r w:rsidR="00E27E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31 grudnia 2014</w:t>
      </w: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§ 11.1. Wykonawca, realizując zadanie zobowiązuje się do informowania w wydawanych przez siebie w ramach zadania, publikacjach, swoich materiałach informacyjnych, poprzez media, jak również stosowanie do charakteru zadania, poprzez widoczną w miejscu jego realizacji tablicę lub przez ustną informację kierowaną do odbiorców, o fakcie finansowania zadania przez Zamawiającego.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2. Wykonawca jest zobowiązany do umieszczenia w wydawanych przez siebie – w ramach zadania – publikacjach, materiałach informacyjnych, promocyjnych i reklamowych logo Śremu.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3. Wykonawca jest zobowiązany do prowadzenia aktualnego wykazu osób korzystających z programów terapeutyczn</w:t>
      </w:r>
      <w:r w:rsidR="00E27E52">
        <w:rPr>
          <w:rFonts w:ascii="Times New Roman" w:eastAsia="Times New Roman" w:hAnsi="Times New Roman" w:cs="Times New Roman"/>
          <w:sz w:val="28"/>
          <w:szCs w:val="28"/>
          <w:lang w:eastAsia="pl-PL"/>
        </w:rPr>
        <w:t>ych w ramach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§ 12. Umowa może być rozwiązana ze skutkiem natychmiastowym </w:t>
      </w: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przypadku naruszenia przez Wykonawcę postanowień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13. Wykonawca ponosi wyłączną odpowiedzialność wobec osób trzecich za szkody powstałe w związku z realizacją zadania.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14. W sprawach nieuregulowanych umową zastosowanie będą miały przepisy ustawy z dnia 23 kwietnia 1964 r. – Kodeks cywilny (Dz. U. Nr 16, poz. 93 z późn. zm.).</w:t>
      </w: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Pr="007E0EBE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§ 15. Umowę sporządzono w 4 jednobrzmiących egzemplarzach 3 dla zamawiającego i 1 dla Wykonawcy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Pr="007E0EBE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E27E5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E1338" w:rsidRPr="00442439" w:rsidRDefault="00442439" w:rsidP="00E27E5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Zamawiający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Wykonawca</w:t>
      </w:r>
    </w:p>
    <w:sectPr w:rsidR="00BE1338" w:rsidRPr="00442439" w:rsidSect="006C4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F52"/>
    <w:multiLevelType w:val="hybridMultilevel"/>
    <w:tmpl w:val="24728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B246C"/>
    <w:multiLevelType w:val="singleLevel"/>
    <w:tmpl w:val="3B0CA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2C8F23C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41E95C6A"/>
    <w:multiLevelType w:val="hybridMultilevel"/>
    <w:tmpl w:val="CCBE3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97767"/>
    <w:multiLevelType w:val="hybridMultilevel"/>
    <w:tmpl w:val="1DF6B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7F1"/>
    <w:rsid w:val="0001355C"/>
    <w:rsid w:val="00196390"/>
    <w:rsid w:val="001D13BA"/>
    <w:rsid w:val="002339D5"/>
    <w:rsid w:val="003024CD"/>
    <w:rsid w:val="00327940"/>
    <w:rsid w:val="00341849"/>
    <w:rsid w:val="00442439"/>
    <w:rsid w:val="005F6FD8"/>
    <w:rsid w:val="00617A4C"/>
    <w:rsid w:val="007E0EBE"/>
    <w:rsid w:val="009177E8"/>
    <w:rsid w:val="00A051E5"/>
    <w:rsid w:val="00AB6C1F"/>
    <w:rsid w:val="00B0079F"/>
    <w:rsid w:val="00B0447E"/>
    <w:rsid w:val="00BE1338"/>
    <w:rsid w:val="00D457F1"/>
    <w:rsid w:val="00DA4840"/>
    <w:rsid w:val="00E27E52"/>
    <w:rsid w:val="00F20F56"/>
    <w:rsid w:val="00FF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Slawomir Baum</cp:lastModifiedBy>
  <cp:revision>4</cp:revision>
  <cp:lastPrinted>2012-12-27T06:27:00Z</cp:lastPrinted>
  <dcterms:created xsi:type="dcterms:W3CDTF">2013-12-02T13:25:00Z</dcterms:created>
  <dcterms:modified xsi:type="dcterms:W3CDTF">2013-12-12T09:54:00Z</dcterms:modified>
</cp:coreProperties>
</file>