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34" w:rsidRPr="00FC6BD6" w:rsidRDefault="00BD1B34" w:rsidP="00501942">
      <w:pPr>
        <w:rPr>
          <w:color w:val="0070C0"/>
          <w:sz w:val="22"/>
          <w:szCs w:val="22"/>
        </w:rPr>
      </w:pPr>
      <w:bookmarkStart w:id="0" w:name="_GoBack"/>
      <w:bookmarkEnd w:id="0"/>
    </w:p>
    <w:p w:rsidR="005E09AB" w:rsidRPr="004837E1" w:rsidRDefault="00A1040B" w:rsidP="005E09AB">
      <w:pPr>
        <w:ind w:left="360" w:hanging="360"/>
        <w:jc w:val="right"/>
        <w:rPr>
          <w:b/>
          <w:sz w:val="22"/>
          <w:szCs w:val="22"/>
        </w:rPr>
      </w:pPr>
      <w:r w:rsidRPr="004837E1">
        <w:rPr>
          <w:b/>
          <w:sz w:val="22"/>
          <w:szCs w:val="22"/>
        </w:rPr>
        <w:t>Załącznik Nr 1b</w:t>
      </w:r>
      <w:r w:rsidR="00F31ECF" w:rsidRPr="004837E1">
        <w:rPr>
          <w:b/>
          <w:sz w:val="22"/>
          <w:szCs w:val="22"/>
        </w:rPr>
        <w:t xml:space="preserve"> do SIWZ dotyczący części </w:t>
      </w:r>
      <w:r w:rsidRPr="004837E1">
        <w:rPr>
          <w:b/>
          <w:sz w:val="22"/>
          <w:szCs w:val="22"/>
        </w:rPr>
        <w:t>II</w:t>
      </w:r>
      <w:r w:rsidR="005E09AB" w:rsidRPr="004837E1">
        <w:rPr>
          <w:b/>
          <w:sz w:val="22"/>
          <w:szCs w:val="22"/>
        </w:rPr>
        <w:t xml:space="preserve"> zamówienia</w:t>
      </w:r>
    </w:p>
    <w:p w:rsidR="005E09AB" w:rsidRDefault="005E09AB" w:rsidP="005E09AB">
      <w:pPr>
        <w:ind w:left="360" w:hanging="360"/>
        <w:jc w:val="right"/>
        <w:rPr>
          <w:b/>
          <w:i/>
          <w:sz w:val="22"/>
          <w:szCs w:val="22"/>
          <w:u w:val="single"/>
        </w:rPr>
      </w:pPr>
    </w:p>
    <w:p w:rsidR="00393DA6" w:rsidRPr="004837E1" w:rsidRDefault="00393DA6" w:rsidP="005E09AB">
      <w:pPr>
        <w:ind w:left="360" w:hanging="360"/>
        <w:jc w:val="right"/>
        <w:rPr>
          <w:b/>
          <w:i/>
          <w:sz w:val="22"/>
          <w:szCs w:val="22"/>
          <w:u w:val="single"/>
        </w:rPr>
      </w:pPr>
    </w:p>
    <w:p w:rsidR="00773241" w:rsidRPr="004837E1" w:rsidRDefault="00773241" w:rsidP="00773241">
      <w:pPr>
        <w:jc w:val="both"/>
        <w:rPr>
          <w:b/>
          <w:sz w:val="22"/>
          <w:szCs w:val="22"/>
        </w:rPr>
      </w:pPr>
      <w:r w:rsidRPr="004837E1">
        <w:rPr>
          <w:b/>
          <w:sz w:val="22"/>
          <w:szCs w:val="22"/>
        </w:rPr>
        <w:t xml:space="preserve">Szczegółowy opis przedmiotu zamówienia zawierający warunki obligatoryjne </w:t>
      </w:r>
      <w:r w:rsidR="00702C7A" w:rsidRPr="004837E1">
        <w:rPr>
          <w:b/>
          <w:sz w:val="22"/>
          <w:szCs w:val="22"/>
        </w:rPr>
        <w:t xml:space="preserve">i inne postanowienia dotyczące </w:t>
      </w:r>
      <w:r w:rsidRPr="004837E1">
        <w:rPr>
          <w:b/>
          <w:sz w:val="22"/>
          <w:szCs w:val="22"/>
        </w:rPr>
        <w:t xml:space="preserve">dla ubezpieczenia pojazdów mechanicznych posiadanych przez jednostki organizacyjne i instytucje kultury </w:t>
      </w:r>
      <w:r w:rsidR="00FC6BD6" w:rsidRPr="004837E1">
        <w:rPr>
          <w:b/>
          <w:sz w:val="22"/>
          <w:szCs w:val="22"/>
        </w:rPr>
        <w:t>Gminy Śrem</w:t>
      </w:r>
    </w:p>
    <w:p w:rsidR="005E09AB" w:rsidRPr="004837E1" w:rsidRDefault="005E09AB" w:rsidP="005E09AB">
      <w:pPr>
        <w:rPr>
          <w:sz w:val="22"/>
          <w:szCs w:val="22"/>
        </w:rPr>
      </w:pPr>
    </w:p>
    <w:p w:rsidR="005E09AB" w:rsidRPr="004837E1" w:rsidRDefault="005E09AB" w:rsidP="004A2772">
      <w:pPr>
        <w:numPr>
          <w:ilvl w:val="1"/>
          <w:numId w:val="2"/>
        </w:numPr>
        <w:tabs>
          <w:tab w:val="clear" w:pos="1440"/>
        </w:tabs>
        <w:ind w:hanging="1440"/>
        <w:jc w:val="both"/>
        <w:rPr>
          <w:b/>
          <w:sz w:val="22"/>
          <w:szCs w:val="22"/>
        </w:rPr>
      </w:pPr>
      <w:r w:rsidRPr="004837E1">
        <w:rPr>
          <w:b/>
          <w:sz w:val="22"/>
          <w:szCs w:val="22"/>
        </w:rPr>
        <w:t xml:space="preserve">Przedmiot ubezpieczenia: </w:t>
      </w:r>
    </w:p>
    <w:p w:rsidR="005E09AB" w:rsidRPr="004837E1" w:rsidRDefault="005E09AB" w:rsidP="005E09AB">
      <w:pPr>
        <w:jc w:val="both"/>
        <w:rPr>
          <w:b/>
          <w:sz w:val="22"/>
          <w:szCs w:val="22"/>
        </w:rPr>
      </w:pPr>
      <w:r w:rsidRPr="004837E1">
        <w:rPr>
          <w:sz w:val="22"/>
          <w:szCs w:val="22"/>
        </w:rPr>
        <w:t>pojazdy mechaniczne podlegające, stosownie do przepisów ustawy „Prawo o ruchu drogowym” rejestracji w RP,</w:t>
      </w:r>
      <w:r w:rsidR="001A0996" w:rsidRPr="004837E1">
        <w:rPr>
          <w:sz w:val="22"/>
          <w:szCs w:val="22"/>
        </w:rPr>
        <w:t xml:space="preserve">  </w:t>
      </w:r>
      <w:r w:rsidRPr="004837E1">
        <w:rPr>
          <w:sz w:val="22"/>
          <w:szCs w:val="22"/>
        </w:rPr>
        <w:t xml:space="preserve"> </w:t>
      </w:r>
      <w:r w:rsidR="001A0996" w:rsidRPr="004837E1">
        <w:rPr>
          <w:sz w:val="22"/>
          <w:szCs w:val="22"/>
        </w:rPr>
        <w:t xml:space="preserve">a także pojazdy mechaniczne niepodlegające takiemu obowiązkowi, </w:t>
      </w:r>
      <w:r w:rsidR="004F474A" w:rsidRPr="004837E1">
        <w:rPr>
          <w:sz w:val="22"/>
          <w:szCs w:val="22"/>
        </w:rPr>
        <w:t>stanowiące własność u</w:t>
      </w:r>
      <w:r w:rsidRPr="004837E1">
        <w:rPr>
          <w:sz w:val="22"/>
          <w:szCs w:val="22"/>
        </w:rPr>
        <w:t>bezpieczającego</w:t>
      </w:r>
      <w:r w:rsidR="004F474A" w:rsidRPr="004837E1">
        <w:rPr>
          <w:sz w:val="22"/>
          <w:szCs w:val="22"/>
        </w:rPr>
        <w:t>, ubezpieczonego</w:t>
      </w:r>
      <w:r w:rsidRPr="004837E1">
        <w:rPr>
          <w:sz w:val="22"/>
          <w:szCs w:val="22"/>
        </w:rPr>
        <w:t xml:space="preserve"> lub użytkowane na podstawie umowy najmu, dzierżawy, użyczenia, leasingu albo innej podobnej umowy korzystania z cudzej rzeczy. Suma ubezpieczenia pojazdu zawiera także wartość wyposażenia podstawowego (wszelkie urządzenia i sprzęt zainstalowany w pojazdach, służący do utrzymania i używania pojazdu zgodnie z jego przeznaczeniem, a także służący bezpieczeństwu jazdy) oraz wyposażenie dodatkowe i specjalistyczne, w tym zabezpieczenia pojazdu przed kradzieżą.</w:t>
      </w:r>
    </w:p>
    <w:p w:rsidR="005E09AB" w:rsidRPr="004837E1" w:rsidRDefault="005E09AB" w:rsidP="005E09AB">
      <w:pPr>
        <w:jc w:val="both"/>
        <w:rPr>
          <w:sz w:val="22"/>
          <w:szCs w:val="22"/>
        </w:rPr>
      </w:pPr>
      <w:r w:rsidRPr="004837E1">
        <w:rPr>
          <w:sz w:val="22"/>
          <w:szCs w:val="22"/>
        </w:rPr>
        <w:t>Wykaz</w:t>
      </w:r>
      <w:r w:rsidR="002C3490" w:rsidRPr="004837E1">
        <w:rPr>
          <w:sz w:val="22"/>
          <w:szCs w:val="22"/>
        </w:rPr>
        <w:t xml:space="preserve"> pojazdów stanowi załącznik </w:t>
      </w:r>
      <w:r w:rsidR="00C53158" w:rsidRPr="004837E1">
        <w:rPr>
          <w:sz w:val="22"/>
          <w:szCs w:val="22"/>
        </w:rPr>
        <w:t>nr 7</w:t>
      </w:r>
      <w:r w:rsidRPr="004837E1">
        <w:rPr>
          <w:sz w:val="22"/>
          <w:szCs w:val="22"/>
        </w:rPr>
        <w:t xml:space="preserve"> do SIWZ.</w:t>
      </w:r>
    </w:p>
    <w:p w:rsidR="005E09AB" w:rsidRPr="004837E1" w:rsidRDefault="005E09AB" w:rsidP="004A2772">
      <w:pPr>
        <w:numPr>
          <w:ilvl w:val="0"/>
          <w:numId w:val="5"/>
        </w:numPr>
        <w:tabs>
          <w:tab w:val="clear" w:pos="357"/>
        </w:tabs>
        <w:jc w:val="both"/>
        <w:rPr>
          <w:b/>
          <w:sz w:val="22"/>
          <w:szCs w:val="22"/>
        </w:rPr>
      </w:pPr>
      <w:r w:rsidRPr="004837E1">
        <w:rPr>
          <w:b/>
          <w:sz w:val="22"/>
          <w:szCs w:val="22"/>
        </w:rPr>
        <w:t>Zakres ubezpieczenia:</w:t>
      </w:r>
    </w:p>
    <w:p w:rsidR="005E09AB" w:rsidRPr="004837E1" w:rsidRDefault="005E09AB" w:rsidP="004A2772">
      <w:pPr>
        <w:numPr>
          <w:ilvl w:val="1"/>
          <w:numId w:val="5"/>
        </w:numPr>
        <w:jc w:val="both"/>
        <w:rPr>
          <w:b/>
          <w:sz w:val="22"/>
          <w:szCs w:val="22"/>
        </w:rPr>
      </w:pPr>
      <w:r w:rsidRPr="004837E1">
        <w:rPr>
          <w:b/>
          <w:sz w:val="22"/>
          <w:szCs w:val="22"/>
        </w:rPr>
        <w:t>Obowiązkowe ubezpieczenie OC</w:t>
      </w:r>
      <w:r w:rsidRPr="004837E1">
        <w:rPr>
          <w:sz w:val="22"/>
          <w:szCs w:val="22"/>
        </w:rPr>
        <w:t xml:space="preserve"> posiadaczy pojazdów mechanicznych zgodnie </w:t>
      </w:r>
      <w:r w:rsidRPr="004837E1">
        <w:rPr>
          <w:sz w:val="22"/>
          <w:szCs w:val="22"/>
        </w:rPr>
        <w:br/>
        <w:t xml:space="preserve">z Ustawą o ubezpieczeniach obowiązkowych, Ubezpieczeniowym Funduszu Gwarancyjnym, Polskim Biurze Ubezpieczeń Komunikacyjnych z dnia 22.05.2003 r. </w:t>
      </w:r>
      <w:r w:rsidR="00A65E5D" w:rsidRPr="004837E1">
        <w:rPr>
          <w:sz w:val="22"/>
          <w:szCs w:val="22"/>
        </w:rPr>
        <w:t>(tekst jednolity Dz. U. z 2013 r. poz. 392)</w:t>
      </w:r>
    </w:p>
    <w:p w:rsidR="005E09AB" w:rsidRPr="004837E1" w:rsidRDefault="005E09AB" w:rsidP="004A2772">
      <w:pPr>
        <w:numPr>
          <w:ilvl w:val="0"/>
          <w:numId w:val="6"/>
        </w:numPr>
        <w:tabs>
          <w:tab w:val="clear" w:pos="0"/>
        </w:tabs>
        <w:jc w:val="both"/>
        <w:rPr>
          <w:b/>
          <w:sz w:val="22"/>
          <w:szCs w:val="22"/>
        </w:rPr>
      </w:pPr>
      <w:r w:rsidRPr="004837E1">
        <w:rPr>
          <w:sz w:val="22"/>
          <w:szCs w:val="22"/>
        </w:rPr>
        <w:t>Obszar odpowiedzialności: zgodnie z ustawą</w:t>
      </w:r>
    </w:p>
    <w:p w:rsidR="005E09AB" w:rsidRPr="004837E1" w:rsidRDefault="005E09AB" w:rsidP="004A2772">
      <w:pPr>
        <w:numPr>
          <w:ilvl w:val="0"/>
          <w:numId w:val="6"/>
        </w:numPr>
        <w:tabs>
          <w:tab w:val="clear" w:pos="0"/>
        </w:tabs>
        <w:jc w:val="both"/>
        <w:rPr>
          <w:b/>
          <w:sz w:val="22"/>
          <w:szCs w:val="22"/>
        </w:rPr>
      </w:pPr>
      <w:r w:rsidRPr="004837E1">
        <w:rPr>
          <w:sz w:val="22"/>
          <w:szCs w:val="22"/>
        </w:rPr>
        <w:t>Suma gwarancyjna: minimalna ustawowa (zgodna z ustawą)</w:t>
      </w:r>
    </w:p>
    <w:p w:rsidR="005E09AB" w:rsidRPr="004837E1" w:rsidRDefault="005E09AB" w:rsidP="004A2772">
      <w:pPr>
        <w:numPr>
          <w:ilvl w:val="0"/>
          <w:numId w:val="6"/>
        </w:numPr>
        <w:tabs>
          <w:tab w:val="clear" w:pos="0"/>
        </w:tabs>
        <w:jc w:val="both"/>
        <w:rPr>
          <w:b/>
          <w:sz w:val="22"/>
          <w:szCs w:val="22"/>
        </w:rPr>
      </w:pPr>
      <w:r w:rsidRPr="004837E1">
        <w:rPr>
          <w:sz w:val="22"/>
          <w:szCs w:val="22"/>
        </w:rPr>
        <w:t>Dotyczy pojazdów: wsz</w:t>
      </w:r>
      <w:r w:rsidR="00A5347C" w:rsidRPr="004837E1">
        <w:rPr>
          <w:sz w:val="22"/>
          <w:szCs w:val="22"/>
        </w:rPr>
        <w:t>ystkie pojazd</w:t>
      </w:r>
      <w:r w:rsidR="00EA065E" w:rsidRPr="004837E1">
        <w:rPr>
          <w:sz w:val="22"/>
          <w:szCs w:val="22"/>
        </w:rPr>
        <w:t>y wykazane w załączniku</w:t>
      </w:r>
      <w:r w:rsidR="002C3490" w:rsidRPr="004837E1">
        <w:rPr>
          <w:sz w:val="22"/>
          <w:szCs w:val="22"/>
        </w:rPr>
        <w:t xml:space="preserve"> </w:t>
      </w:r>
      <w:r w:rsidR="00C53158" w:rsidRPr="004837E1">
        <w:rPr>
          <w:sz w:val="22"/>
          <w:szCs w:val="22"/>
        </w:rPr>
        <w:t>nr 7</w:t>
      </w:r>
      <w:r w:rsidRPr="004837E1">
        <w:rPr>
          <w:sz w:val="22"/>
          <w:szCs w:val="22"/>
        </w:rPr>
        <w:t xml:space="preserve"> do SIWZ.</w:t>
      </w:r>
    </w:p>
    <w:p w:rsidR="005E09AB" w:rsidRPr="004837E1" w:rsidRDefault="005E09AB" w:rsidP="004A2772">
      <w:pPr>
        <w:numPr>
          <w:ilvl w:val="1"/>
          <w:numId w:val="5"/>
        </w:numPr>
        <w:tabs>
          <w:tab w:val="clear" w:pos="357"/>
        </w:tabs>
        <w:jc w:val="both"/>
        <w:rPr>
          <w:b/>
          <w:sz w:val="22"/>
          <w:szCs w:val="22"/>
        </w:rPr>
      </w:pPr>
      <w:r w:rsidRPr="004837E1">
        <w:rPr>
          <w:b/>
          <w:sz w:val="22"/>
          <w:szCs w:val="22"/>
        </w:rPr>
        <w:t>Ubezpieczenie NNW</w:t>
      </w:r>
      <w:r w:rsidRPr="004837E1">
        <w:rPr>
          <w:sz w:val="22"/>
          <w:szCs w:val="22"/>
        </w:rPr>
        <w:t xml:space="preserve"> pasażerów i kierowców pojazdów mechanicznych.</w:t>
      </w:r>
    </w:p>
    <w:p w:rsidR="005E09AB" w:rsidRPr="004837E1" w:rsidRDefault="005E09AB" w:rsidP="004A2772">
      <w:pPr>
        <w:numPr>
          <w:ilvl w:val="1"/>
          <w:numId w:val="6"/>
        </w:numPr>
        <w:tabs>
          <w:tab w:val="clear" w:pos="1080"/>
        </w:tabs>
        <w:suppressAutoHyphens/>
        <w:ind w:left="0"/>
        <w:jc w:val="both"/>
        <w:rPr>
          <w:sz w:val="22"/>
          <w:szCs w:val="22"/>
        </w:rPr>
      </w:pPr>
      <w:r w:rsidRPr="004837E1">
        <w:rPr>
          <w:sz w:val="22"/>
          <w:szCs w:val="22"/>
        </w:rPr>
        <w:t>Przedmiot ubezpieczenia: trwałe następstwa nieszczęśliwych wypadków albo śmierć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5E09AB" w:rsidRPr="004837E1" w:rsidRDefault="00EA065E" w:rsidP="004A2772">
      <w:pPr>
        <w:numPr>
          <w:ilvl w:val="1"/>
          <w:numId w:val="6"/>
        </w:numPr>
        <w:tabs>
          <w:tab w:val="clear" w:pos="1080"/>
        </w:tabs>
        <w:suppressAutoHyphens/>
        <w:ind w:left="0"/>
        <w:jc w:val="both"/>
        <w:rPr>
          <w:sz w:val="22"/>
          <w:szCs w:val="22"/>
        </w:rPr>
      </w:pPr>
      <w:r w:rsidRPr="004837E1">
        <w:rPr>
          <w:sz w:val="22"/>
          <w:szCs w:val="22"/>
        </w:rPr>
        <w:t>s</w:t>
      </w:r>
      <w:r w:rsidR="005E09AB" w:rsidRPr="004837E1">
        <w:rPr>
          <w:sz w:val="22"/>
          <w:szCs w:val="22"/>
        </w:rPr>
        <w:t>uma ubezpieczenia: 10.000,00 zł. / 1 os.</w:t>
      </w:r>
      <w:r w:rsidRPr="004837E1">
        <w:rPr>
          <w:sz w:val="22"/>
          <w:szCs w:val="22"/>
        </w:rPr>
        <w:t xml:space="preserve"> (w odniesieniu do</w:t>
      </w:r>
      <w:r w:rsidR="005E09AB" w:rsidRPr="004837E1">
        <w:rPr>
          <w:sz w:val="22"/>
          <w:szCs w:val="22"/>
        </w:rPr>
        <w:t xml:space="preserve"> trwałego uszczerbku i śmierci</w:t>
      </w:r>
      <w:r w:rsidR="004F474A" w:rsidRPr="004837E1">
        <w:rPr>
          <w:sz w:val="22"/>
          <w:szCs w:val="22"/>
        </w:rPr>
        <w:t>; świadczenie na wypadek trwałego uszczerbku na zdrowiu – 1% sumy ubezpieczenia za 1% trwałego uszczerbku na zdrowiu, w przypadku 100% trwałego uszczerbku na zdrowiu – 100% sumy ubezpieczenia; w przypadku śmierci - 100 % sumy ubezpieczenia</w:t>
      </w:r>
      <w:r w:rsidR="005E09AB" w:rsidRPr="004837E1">
        <w:rPr>
          <w:sz w:val="22"/>
          <w:szCs w:val="22"/>
        </w:rPr>
        <w:t>)</w:t>
      </w:r>
    </w:p>
    <w:p w:rsidR="00F3309C" w:rsidRPr="004837E1" w:rsidRDefault="00F3309C" w:rsidP="004A2772">
      <w:pPr>
        <w:numPr>
          <w:ilvl w:val="1"/>
          <w:numId w:val="6"/>
        </w:numPr>
        <w:tabs>
          <w:tab w:val="clear" w:pos="1080"/>
        </w:tabs>
        <w:suppressAutoHyphens/>
        <w:ind w:left="0"/>
        <w:jc w:val="both"/>
        <w:rPr>
          <w:sz w:val="22"/>
          <w:szCs w:val="22"/>
        </w:rPr>
      </w:pPr>
      <w:r w:rsidRPr="004837E1">
        <w:rPr>
          <w:sz w:val="22"/>
          <w:szCs w:val="22"/>
        </w:rPr>
        <w:t>obszar odpowiedzialności: Europa</w:t>
      </w:r>
    </w:p>
    <w:p w:rsidR="005E09AB" w:rsidRPr="004837E1" w:rsidRDefault="00EA065E" w:rsidP="004A2772">
      <w:pPr>
        <w:numPr>
          <w:ilvl w:val="0"/>
          <w:numId w:val="6"/>
        </w:numPr>
        <w:tabs>
          <w:tab w:val="left" w:pos="0"/>
        </w:tabs>
        <w:suppressAutoHyphens/>
        <w:jc w:val="both"/>
        <w:rPr>
          <w:sz w:val="22"/>
          <w:szCs w:val="22"/>
        </w:rPr>
      </w:pPr>
      <w:r w:rsidRPr="004837E1">
        <w:rPr>
          <w:sz w:val="22"/>
          <w:szCs w:val="22"/>
        </w:rPr>
        <w:t>dotyczy pojazdów: pojazdy wykazane w załączniku</w:t>
      </w:r>
      <w:r w:rsidR="00C53158" w:rsidRPr="004837E1">
        <w:rPr>
          <w:sz w:val="22"/>
          <w:szCs w:val="22"/>
        </w:rPr>
        <w:t xml:space="preserve"> nr 7</w:t>
      </w:r>
      <w:r w:rsidR="005E09AB" w:rsidRPr="004837E1">
        <w:rPr>
          <w:sz w:val="22"/>
          <w:szCs w:val="22"/>
        </w:rPr>
        <w:t xml:space="preserve"> do SIWZ </w:t>
      </w:r>
      <w:r w:rsidR="003065AC" w:rsidRPr="004837E1">
        <w:rPr>
          <w:sz w:val="22"/>
          <w:szCs w:val="22"/>
        </w:rPr>
        <w:t>z wyjątkiem przyczep</w:t>
      </w:r>
    </w:p>
    <w:p w:rsidR="005E09AB" w:rsidRPr="004837E1" w:rsidRDefault="005E09AB" w:rsidP="004A2772">
      <w:pPr>
        <w:numPr>
          <w:ilvl w:val="1"/>
          <w:numId w:val="5"/>
        </w:numPr>
        <w:jc w:val="both"/>
        <w:rPr>
          <w:b/>
          <w:sz w:val="22"/>
          <w:szCs w:val="22"/>
        </w:rPr>
      </w:pPr>
      <w:r w:rsidRPr="004837E1">
        <w:rPr>
          <w:b/>
          <w:sz w:val="22"/>
          <w:szCs w:val="22"/>
        </w:rPr>
        <w:t>Ubezpieczenie Auto Casco</w:t>
      </w:r>
    </w:p>
    <w:p w:rsidR="00FC0790" w:rsidRPr="004837E1" w:rsidRDefault="005E09AB" w:rsidP="005E09AB">
      <w:pPr>
        <w:rPr>
          <w:sz w:val="22"/>
          <w:szCs w:val="22"/>
        </w:rPr>
      </w:pPr>
      <w:r w:rsidRPr="004837E1">
        <w:rPr>
          <w:sz w:val="22"/>
          <w:szCs w:val="22"/>
        </w:rPr>
        <w:t>Zakres pełny, obejmujący kradzież i rabunek całego pojazdu lub jego części</w:t>
      </w:r>
      <w:r w:rsidR="00FC0790" w:rsidRPr="004837E1">
        <w:rPr>
          <w:sz w:val="22"/>
          <w:szCs w:val="22"/>
        </w:rPr>
        <w:t xml:space="preserve">, </w:t>
      </w:r>
      <w:r w:rsidR="009628FF" w:rsidRPr="004837E1">
        <w:rPr>
          <w:sz w:val="22"/>
          <w:szCs w:val="22"/>
        </w:rPr>
        <w:t>zbicie szyb</w:t>
      </w:r>
      <w:r w:rsidR="00FC0790" w:rsidRPr="004837E1">
        <w:rPr>
          <w:sz w:val="22"/>
          <w:szCs w:val="22"/>
        </w:rPr>
        <w:t xml:space="preserve"> oraz szkody powstałe w pojeździe lub jego wyposażeniu polegające m.in. na:</w:t>
      </w:r>
    </w:p>
    <w:p w:rsidR="00FC0790" w:rsidRPr="004837E1" w:rsidRDefault="0037256F" w:rsidP="00FC0790">
      <w:pPr>
        <w:jc w:val="both"/>
        <w:rPr>
          <w:sz w:val="22"/>
          <w:szCs w:val="22"/>
        </w:rPr>
      </w:pPr>
      <w:r w:rsidRPr="004837E1">
        <w:rPr>
          <w:sz w:val="22"/>
          <w:szCs w:val="22"/>
        </w:rPr>
        <w:t xml:space="preserve"> </w:t>
      </w:r>
      <w:r w:rsidR="00FC0790" w:rsidRPr="004837E1">
        <w:rPr>
          <w:sz w:val="22"/>
          <w:szCs w:val="22"/>
        </w:rPr>
        <w:t>•</w:t>
      </w:r>
      <w:r w:rsidR="00FC0790" w:rsidRPr="004837E1">
        <w:rPr>
          <w:sz w:val="22"/>
          <w:szCs w:val="22"/>
        </w:rPr>
        <w:tab/>
        <w:t>uszkodzeniu lub zniszczeniu pojazdu w związku z ruchem lub postojem wskutek zderzenia pojazdów, zderzenia z osobami, zwierzętami albo przedmiotami pochodzącymi z zewnątrz pojazdu oraz z wewnątrz ubezpieczonego pojazdu,</w:t>
      </w:r>
    </w:p>
    <w:p w:rsidR="00FC0790" w:rsidRPr="004837E1" w:rsidRDefault="00FC0790" w:rsidP="00FC0790">
      <w:pPr>
        <w:jc w:val="both"/>
        <w:rPr>
          <w:sz w:val="22"/>
          <w:szCs w:val="22"/>
        </w:rPr>
      </w:pPr>
      <w:r w:rsidRPr="004837E1">
        <w:rPr>
          <w:sz w:val="22"/>
          <w:szCs w:val="22"/>
        </w:rPr>
        <w:t>•</w:t>
      </w:r>
      <w:r w:rsidRPr="004837E1">
        <w:rPr>
          <w:sz w:val="22"/>
          <w:szCs w:val="22"/>
        </w:rPr>
        <w:tab/>
        <w:t xml:space="preserve">uszkodzeniu lub zniszczeniu albo utracie pojazdu wskutek zdarzeń losowych, </w:t>
      </w:r>
    </w:p>
    <w:p w:rsidR="00FC0790" w:rsidRPr="004837E1" w:rsidRDefault="00FC0790" w:rsidP="00FC0790">
      <w:pPr>
        <w:jc w:val="both"/>
        <w:rPr>
          <w:sz w:val="22"/>
          <w:szCs w:val="22"/>
        </w:rPr>
      </w:pPr>
      <w:r w:rsidRPr="004837E1">
        <w:rPr>
          <w:sz w:val="22"/>
          <w:szCs w:val="22"/>
        </w:rPr>
        <w:t>w szczególności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FC0790" w:rsidRPr="004837E1" w:rsidRDefault="00FC0790" w:rsidP="00FC0790">
      <w:pPr>
        <w:jc w:val="both"/>
        <w:rPr>
          <w:sz w:val="22"/>
          <w:szCs w:val="22"/>
        </w:rPr>
      </w:pPr>
      <w:r w:rsidRPr="004837E1">
        <w:rPr>
          <w:sz w:val="22"/>
          <w:szCs w:val="22"/>
        </w:rPr>
        <w:t>•</w:t>
      </w:r>
      <w:r w:rsidRPr="004837E1">
        <w:rPr>
          <w:sz w:val="22"/>
          <w:szCs w:val="22"/>
        </w:rPr>
        <w:tab/>
        <w:t xml:space="preserve">uszkodzeniu lub zniszczeniu pojazdu albo jego wyposażenia przez osoby trzecie </w:t>
      </w:r>
    </w:p>
    <w:p w:rsidR="00FC0790" w:rsidRPr="004837E1" w:rsidRDefault="00FC0790" w:rsidP="00FC0790">
      <w:pPr>
        <w:jc w:val="both"/>
        <w:rPr>
          <w:sz w:val="22"/>
          <w:szCs w:val="22"/>
        </w:rPr>
      </w:pPr>
      <w:r w:rsidRPr="004837E1">
        <w:rPr>
          <w:sz w:val="22"/>
          <w:szCs w:val="22"/>
        </w:rPr>
        <w:t>w następstwie jego przywłaszczenia w celu krótkotrwałego użycia, kradzieży lub usiłowania bądź dokonania włamania,</w:t>
      </w:r>
    </w:p>
    <w:p w:rsidR="00FC0790" w:rsidRPr="004837E1" w:rsidRDefault="00FC0790" w:rsidP="00FC0790">
      <w:pPr>
        <w:jc w:val="both"/>
        <w:rPr>
          <w:sz w:val="22"/>
          <w:szCs w:val="22"/>
        </w:rPr>
      </w:pPr>
      <w:r w:rsidRPr="004837E1">
        <w:rPr>
          <w:sz w:val="22"/>
          <w:szCs w:val="22"/>
        </w:rPr>
        <w:t>•</w:t>
      </w:r>
      <w:r w:rsidRPr="004837E1">
        <w:rPr>
          <w:sz w:val="22"/>
          <w:szCs w:val="22"/>
        </w:rPr>
        <w:tab/>
        <w:t>utracie pojazdu wskutek kradzieży z włamaniem, kradzieży zuchwałej albo rabunku</w:t>
      </w:r>
      <w:r w:rsidR="00B26B5C" w:rsidRPr="004837E1">
        <w:rPr>
          <w:sz w:val="22"/>
          <w:szCs w:val="22"/>
        </w:rPr>
        <w:t xml:space="preserve"> (rozboju)</w:t>
      </w:r>
      <w:r w:rsidRPr="004837E1">
        <w:rPr>
          <w:sz w:val="22"/>
          <w:szCs w:val="22"/>
        </w:rPr>
        <w:t xml:space="preserve"> oraz kradzieży jego części</w:t>
      </w:r>
      <w:r w:rsidR="00B26B5C" w:rsidRPr="004837E1">
        <w:rPr>
          <w:sz w:val="22"/>
          <w:szCs w:val="22"/>
        </w:rPr>
        <w:t xml:space="preserve"> lub wyposażenia</w:t>
      </w:r>
      <w:r w:rsidRPr="004837E1">
        <w:rPr>
          <w:sz w:val="22"/>
          <w:szCs w:val="22"/>
        </w:rPr>
        <w:t>,</w:t>
      </w:r>
    </w:p>
    <w:p w:rsidR="0037256F" w:rsidRPr="004837E1" w:rsidRDefault="00FC0790" w:rsidP="0037256F">
      <w:pPr>
        <w:jc w:val="both"/>
        <w:rPr>
          <w:sz w:val="22"/>
          <w:szCs w:val="22"/>
        </w:rPr>
      </w:pPr>
      <w:r w:rsidRPr="004837E1">
        <w:rPr>
          <w:sz w:val="22"/>
          <w:szCs w:val="22"/>
        </w:rPr>
        <w:lastRenderedPageBreak/>
        <w:t>•</w:t>
      </w:r>
      <w:r w:rsidRPr="004837E1">
        <w:rPr>
          <w:sz w:val="22"/>
          <w:szCs w:val="22"/>
        </w:rPr>
        <w:tab/>
        <w:t>uszkodzeniu pojazdu w związku z przewozem osób, których transport wymagany był potrzebą udzielenia pomocy medycznej</w:t>
      </w:r>
    </w:p>
    <w:p w:rsidR="005E09AB" w:rsidRPr="004837E1" w:rsidRDefault="00EA065E" w:rsidP="004A2772">
      <w:pPr>
        <w:numPr>
          <w:ilvl w:val="0"/>
          <w:numId w:val="3"/>
        </w:numPr>
        <w:tabs>
          <w:tab w:val="clear" w:pos="720"/>
        </w:tabs>
        <w:ind w:left="0" w:firstLine="0"/>
        <w:jc w:val="both"/>
        <w:rPr>
          <w:sz w:val="22"/>
          <w:szCs w:val="22"/>
        </w:rPr>
      </w:pPr>
      <w:r w:rsidRPr="004837E1">
        <w:rPr>
          <w:sz w:val="22"/>
          <w:szCs w:val="22"/>
        </w:rPr>
        <w:t>o</w:t>
      </w:r>
      <w:r w:rsidR="005E09AB" w:rsidRPr="004837E1">
        <w:rPr>
          <w:sz w:val="22"/>
          <w:szCs w:val="22"/>
        </w:rPr>
        <w:t>bszar odpowiedzialności: Europa</w:t>
      </w:r>
      <w:r w:rsidR="00884FDA" w:rsidRPr="004837E1">
        <w:rPr>
          <w:sz w:val="22"/>
          <w:szCs w:val="22"/>
        </w:rPr>
        <w:t xml:space="preserve"> z wyłączeniem ryzyka kradzieży całego pojazdu na terytorium Rosji, Białorusi, Litwy, Ukrainy i Mołdawii, </w:t>
      </w:r>
    </w:p>
    <w:p w:rsidR="005E09AB" w:rsidRPr="004837E1" w:rsidRDefault="00EA065E" w:rsidP="004A2772">
      <w:pPr>
        <w:numPr>
          <w:ilvl w:val="0"/>
          <w:numId w:val="3"/>
        </w:numPr>
        <w:tabs>
          <w:tab w:val="clear" w:pos="720"/>
        </w:tabs>
        <w:ind w:left="0" w:firstLine="0"/>
        <w:jc w:val="both"/>
        <w:rPr>
          <w:b/>
          <w:sz w:val="22"/>
          <w:szCs w:val="22"/>
        </w:rPr>
      </w:pPr>
      <w:r w:rsidRPr="004837E1">
        <w:rPr>
          <w:sz w:val="22"/>
          <w:szCs w:val="22"/>
        </w:rPr>
        <w:t>d</w:t>
      </w:r>
      <w:r w:rsidR="005E09AB" w:rsidRPr="004837E1">
        <w:rPr>
          <w:sz w:val="22"/>
          <w:szCs w:val="22"/>
        </w:rPr>
        <w:t>otyczy pojazdów z podan</w:t>
      </w:r>
      <w:r w:rsidRPr="004837E1">
        <w:rPr>
          <w:sz w:val="22"/>
          <w:szCs w:val="22"/>
        </w:rPr>
        <w:t>ą sumą ubezpieczenia w załączniku</w:t>
      </w:r>
      <w:r w:rsidR="005E09AB" w:rsidRPr="004837E1">
        <w:rPr>
          <w:sz w:val="22"/>
          <w:szCs w:val="22"/>
        </w:rPr>
        <w:t xml:space="preserve"> </w:t>
      </w:r>
      <w:r w:rsidR="00C53158" w:rsidRPr="004837E1">
        <w:rPr>
          <w:sz w:val="22"/>
          <w:szCs w:val="22"/>
        </w:rPr>
        <w:t>Nr 7</w:t>
      </w:r>
      <w:r w:rsidR="005E09AB" w:rsidRPr="004837E1">
        <w:rPr>
          <w:sz w:val="22"/>
          <w:szCs w:val="22"/>
        </w:rPr>
        <w:t xml:space="preserve"> do SIWZ</w:t>
      </w:r>
      <w:r w:rsidR="005E09AB" w:rsidRPr="004837E1">
        <w:rPr>
          <w:b/>
          <w:sz w:val="22"/>
          <w:szCs w:val="22"/>
        </w:rPr>
        <w:t xml:space="preserve"> </w:t>
      </w:r>
    </w:p>
    <w:p w:rsidR="00B24FAF" w:rsidRPr="00FC6BD6" w:rsidRDefault="005E09AB" w:rsidP="004A2772">
      <w:pPr>
        <w:numPr>
          <w:ilvl w:val="1"/>
          <w:numId w:val="5"/>
        </w:numPr>
        <w:jc w:val="both"/>
        <w:rPr>
          <w:b/>
          <w:sz w:val="22"/>
          <w:szCs w:val="22"/>
        </w:rPr>
      </w:pPr>
      <w:r w:rsidRPr="00FC6BD6">
        <w:rPr>
          <w:b/>
          <w:sz w:val="22"/>
          <w:szCs w:val="22"/>
        </w:rPr>
        <w:t>Ubezpieczenie Assistance</w:t>
      </w:r>
    </w:p>
    <w:p w:rsidR="001E225E" w:rsidRPr="004837E1" w:rsidRDefault="00B24FAF" w:rsidP="00B24FAF">
      <w:pPr>
        <w:jc w:val="both"/>
        <w:rPr>
          <w:sz w:val="22"/>
          <w:szCs w:val="22"/>
        </w:rPr>
      </w:pPr>
      <w:r w:rsidRPr="00FC6BD6">
        <w:rPr>
          <w:b/>
          <w:sz w:val="22"/>
          <w:szCs w:val="22"/>
        </w:rPr>
        <w:t>2.4.1</w:t>
      </w:r>
      <w:r w:rsidRPr="004837E1">
        <w:rPr>
          <w:b/>
          <w:sz w:val="22"/>
          <w:szCs w:val="22"/>
        </w:rPr>
        <w:t>.</w:t>
      </w:r>
      <w:r w:rsidR="000B6413" w:rsidRPr="004837E1">
        <w:rPr>
          <w:sz w:val="22"/>
          <w:szCs w:val="22"/>
        </w:rPr>
        <w:t xml:space="preserve"> W odnie</w:t>
      </w:r>
      <w:r w:rsidR="00FC6BD6" w:rsidRPr="004837E1">
        <w:rPr>
          <w:sz w:val="22"/>
          <w:szCs w:val="22"/>
        </w:rPr>
        <w:t>sieniu do pojazdów Lp. 2</w:t>
      </w:r>
      <w:r w:rsidR="00354568" w:rsidRPr="004837E1">
        <w:rPr>
          <w:sz w:val="22"/>
          <w:szCs w:val="22"/>
        </w:rPr>
        <w:t>,</w:t>
      </w:r>
      <w:r w:rsidR="00FC6BD6" w:rsidRPr="004837E1">
        <w:rPr>
          <w:sz w:val="22"/>
          <w:szCs w:val="22"/>
        </w:rPr>
        <w:t>3,4,5,6,7,</w:t>
      </w:r>
      <w:r w:rsidR="00C53158" w:rsidRPr="004837E1">
        <w:rPr>
          <w:sz w:val="22"/>
          <w:szCs w:val="22"/>
        </w:rPr>
        <w:t>w załączniku Nr 7</w:t>
      </w:r>
      <w:r w:rsidR="000B6413" w:rsidRPr="004837E1">
        <w:rPr>
          <w:sz w:val="22"/>
          <w:szCs w:val="22"/>
        </w:rPr>
        <w:t xml:space="preserve"> do SIWZ </w:t>
      </w:r>
      <w:r w:rsidR="00884FDA" w:rsidRPr="004837E1">
        <w:rPr>
          <w:sz w:val="22"/>
          <w:szCs w:val="22"/>
        </w:rPr>
        <w:t xml:space="preserve">(Assistance płatne) </w:t>
      </w:r>
      <w:r w:rsidR="000B6413" w:rsidRPr="004837E1">
        <w:rPr>
          <w:sz w:val="22"/>
          <w:szCs w:val="22"/>
        </w:rPr>
        <w:t>wymagany minimalny zakres ubezpieczenia</w:t>
      </w:r>
      <w:r w:rsidR="001E225E" w:rsidRPr="004837E1">
        <w:rPr>
          <w:sz w:val="22"/>
          <w:szCs w:val="22"/>
        </w:rPr>
        <w:t>: ochrona ubezpieczeniowa obejmuje następstwa wypadku, kradzieży pojazdu, awarii i innych zdarzeń, w szczególności jak zatrzaśnięcie klucza lub innych urządzeń służących do otwarcia pojazdu, zagubienie lub zniszczenie takiego klucza lub urządzeń, użycia niewłaściwego paliwa lub jego braku oraz zdarzeń objętych zakresem ubezpieczenia auto casco.</w:t>
      </w:r>
    </w:p>
    <w:p w:rsidR="001E225E" w:rsidRPr="004837E1" w:rsidRDefault="001E225E" w:rsidP="00B24FAF">
      <w:pPr>
        <w:jc w:val="both"/>
        <w:rPr>
          <w:sz w:val="22"/>
          <w:szCs w:val="22"/>
        </w:rPr>
      </w:pPr>
      <w:r w:rsidRPr="004837E1">
        <w:rPr>
          <w:sz w:val="22"/>
          <w:szCs w:val="22"/>
        </w:rPr>
        <w:t>Zakres świadczeń (minimum):</w:t>
      </w:r>
    </w:p>
    <w:p w:rsidR="00AC44B5" w:rsidRPr="004837E1" w:rsidRDefault="00AC44B5" w:rsidP="00B24FAF">
      <w:pPr>
        <w:jc w:val="both"/>
        <w:rPr>
          <w:sz w:val="22"/>
          <w:szCs w:val="22"/>
        </w:rPr>
      </w:pPr>
      <w:r w:rsidRPr="004837E1">
        <w:rPr>
          <w:sz w:val="22"/>
          <w:szCs w:val="22"/>
        </w:rPr>
        <w:t>- informacja serwisowa o sieci autoryzowanych warsztatów samochodowych i możliwościach naprawy, o możliwościach zlecenia przyjazdu pomocy drogowej w celu podjęcia próby naprawy pojazdu na miejscu albo przetransportowania do warsztatu oraz o możliwościach (minimum na terenie RP) wynajęcia pojazdu zastępczego</w:t>
      </w:r>
    </w:p>
    <w:p w:rsidR="00AC44B5" w:rsidRPr="004837E1" w:rsidRDefault="00AC44B5" w:rsidP="00B24FAF">
      <w:pPr>
        <w:jc w:val="both"/>
        <w:rPr>
          <w:sz w:val="22"/>
          <w:szCs w:val="22"/>
        </w:rPr>
      </w:pPr>
      <w:r w:rsidRPr="004837E1">
        <w:rPr>
          <w:sz w:val="22"/>
          <w:szCs w:val="22"/>
        </w:rPr>
        <w:t>-</w:t>
      </w:r>
      <w:r w:rsidRPr="004837E1">
        <w:t xml:space="preserve"> </w:t>
      </w:r>
      <w:r w:rsidRPr="004837E1">
        <w:rPr>
          <w:sz w:val="22"/>
          <w:szCs w:val="22"/>
        </w:rPr>
        <w:t>holowanie pojazdu</w:t>
      </w:r>
    </w:p>
    <w:p w:rsidR="005E09AB" w:rsidRPr="004837E1" w:rsidRDefault="00AC44B5" w:rsidP="00B24FAF">
      <w:pPr>
        <w:jc w:val="both"/>
        <w:rPr>
          <w:sz w:val="22"/>
          <w:szCs w:val="22"/>
        </w:rPr>
      </w:pPr>
      <w:r w:rsidRPr="004837E1">
        <w:rPr>
          <w:sz w:val="22"/>
          <w:szCs w:val="22"/>
        </w:rPr>
        <w:t>- próba usprawnienia/naprawienia pojazdu na miejscu zdarzenia</w:t>
      </w:r>
    </w:p>
    <w:p w:rsidR="00773241" w:rsidRPr="004837E1" w:rsidRDefault="00B24FAF" w:rsidP="004A2772">
      <w:pPr>
        <w:numPr>
          <w:ilvl w:val="2"/>
          <w:numId w:val="12"/>
        </w:numPr>
        <w:ind w:left="0" w:firstLine="0"/>
        <w:jc w:val="both"/>
        <w:rPr>
          <w:b/>
          <w:sz w:val="22"/>
          <w:szCs w:val="22"/>
        </w:rPr>
      </w:pPr>
      <w:r w:rsidRPr="004837E1">
        <w:rPr>
          <w:b/>
          <w:sz w:val="22"/>
          <w:szCs w:val="22"/>
        </w:rPr>
        <w:t xml:space="preserve">  </w:t>
      </w:r>
      <w:r w:rsidRPr="004837E1">
        <w:rPr>
          <w:sz w:val="22"/>
          <w:szCs w:val="22"/>
        </w:rPr>
        <w:t>W odniesieniu do pozost</w:t>
      </w:r>
      <w:r w:rsidR="00C53158" w:rsidRPr="004837E1">
        <w:rPr>
          <w:sz w:val="22"/>
          <w:szCs w:val="22"/>
        </w:rPr>
        <w:t>ałych pojazdów z załącznika nr 7</w:t>
      </w:r>
      <w:r w:rsidRPr="004837E1">
        <w:rPr>
          <w:sz w:val="22"/>
          <w:szCs w:val="22"/>
        </w:rPr>
        <w:t xml:space="preserve"> do SIWZ podlegających ubezpiecze</w:t>
      </w:r>
      <w:r w:rsidR="000B6413" w:rsidRPr="004837E1">
        <w:rPr>
          <w:sz w:val="22"/>
          <w:szCs w:val="22"/>
        </w:rPr>
        <w:t>niu a</w:t>
      </w:r>
      <w:r w:rsidRPr="004837E1">
        <w:rPr>
          <w:sz w:val="22"/>
          <w:szCs w:val="22"/>
        </w:rPr>
        <w:t xml:space="preserve">ssistance, </w:t>
      </w:r>
      <w:r w:rsidR="000B6413" w:rsidRPr="004837E1">
        <w:rPr>
          <w:sz w:val="22"/>
          <w:szCs w:val="22"/>
        </w:rPr>
        <w:t xml:space="preserve"> ubezpieczyciel dołączy bezskładkowe ubezpieczenie assistance, jeżeli takie posiada. P</w:t>
      </w:r>
      <w:r w:rsidRPr="004837E1">
        <w:rPr>
          <w:sz w:val="22"/>
          <w:szCs w:val="22"/>
        </w:rPr>
        <w:t>rzedmiot ubezpieczenia, warunki ubezpieczenia, zakres terytorialny oraz limity pokrycia poszczególnych świadczeń i usług - zgodnie z Ogólnymi Warunkami Ubezpieczenia Assistance danego Ubezpieczyciela</w:t>
      </w:r>
      <w:r w:rsidR="000B6413" w:rsidRPr="004837E1">
        <w:rPr>
          <w:sz w:val="22"/>
          <w:szCs w:val="22"/>
        </w:rPr>
        <w:t xml:space="preserve"> </w:t>
      </w:r>
      <w:r w:rsidRPr="004837E1">
        <w:rPr>
          <w:sz w:val="22"/>
          <w:szCs w:val="22"/>
        </w:rPr>
        <w:t>dołączanego bezskładkowo</w:t>
      </w:r>
      <w:r w:rsidR="000B6413" w:rsidRPr="004837E1">
        <w:rPr>
          <w:sz w:val="22"/>
          <w:szCs w:val="22"/>
        </w:rPr>
        <w:t xml:space="preserve"> do </w:t>
      </w:r>
      <w:r w:rsidRPr="004837E1">
        <w:rPr>
          <w:sz w:val="22"/>
          <w:szCs w:val="22"/>
        </w:rPr>
        <w:t>obowiązkowego ubezpieczenia OC posiadaczy pojazdów mechanicznych lub AUTO CASCO (</w:t>
      </w:r>
      <w:r w:rsidR="00773241" w:rsidRPr="004837E1">
        <w:rPr>
          <w:sz w:val="22"/>
          <w:szCs w:val="22"/>
        </w:rPr>
        <w:t xml:space="preserve">Assistance </w:t>
      </w:r>
      <w:r w:rsidRPr="004837E1">
        <w:rPr>
          <w:sz w:val="22"/>
          <w:szCs w:val="22"/>
        </w:rPr>
        <w:t>bezskładkowe).</w:t>
      </w:r>
    </w:p>
    <w:p w:rsidR="005E09AB" w:rsidRPr="004837E1" w:rsidRDefault="003065AC" w:rsidP="003065AC">
      <w:pPr>
        <w:jc w:val="both"/>
        <w:rPr>
          <w:sz w:val="22"/>
          <w:szCs w:val="22"/>
        </w:rPr>
      </w:pPr>
      <w:r w:rsidRPr="004837E1">
        <w:rPr>
          <w:b/>
          <w:sz w:val="22"/>
          <w:szCs w:val="22"/>
        </w:rPr>
        <w:t xml:space="preserve">3. </w:t>
      </w:r>
      <w:r w:rsidR="005E09AB" w:rsidRPr="004837E1">
        <w:rPr>
          <w:b/>
          <w:sz w:val="22"/>
          <w:szCs w:val="22"/>
        </w:rPr>
        <w:t>Zasady zawierania umów:</w:t>
      </w:r>
    </w:p>
    <w:p w:rsidR="00D90A0E" w:rsidRPr="004837E1" w:rsidRDefault="009628FF" w:rsidP="009628FF">
      <w:pPr>
        <w:jc w:val="both"/>
        <w:rPr>
          <w:sz w:val="22"/>
          <w:szCs w:val="22"/>
        </w:rPr>
      </w:pPr>
      <w:r w:rsidRPr="004837E1">
        <w:rPr>
          <w:b/>
          <w:sz w:val="22"/>
          <w:szCs w:val="22"/>
        </w:rPr>
        <w:t>3.1.</w:t>
      </w:r>
      <w:r w:rsidR="005E09AB" w:rsidRPr="004837E1">
        <w:rPr>
          <w:sz w:val="22"/>
          <w:szCs w:val="22"/>
        </w:rPr>
        <w:t>Zastosowane stawki, będą obowiązywały również w stosunku do pojazdów wchodzących do ubezpieczenia w trakcie roku.</w:t>
      </w:r>
    </w:p>
    <w:p w:rsidR="005E09AB" w:rsidRPr="004837E1" w:rsidRDefault="009628FF" w:rsidP="009628FF">
      <w:pPr>
        <w:jc w:val="both"/>
        <w:rPr>
          <w:b/>
          <w:sz w:val="22"/>
          <w:szCs w:val="22"/>
        </w:rPr>
      </w:pPr>
      <w:r w:rsidRPr="004837E1">
        <w:rPr>
          <w:b/>
          <w:sz w:val="22"/>
          <w:szCs w:val="22"/>
        </w:rPr>
        <w:t xml:space="preserve">3.2. </w:t>
      </w:r>
      <w:r w:rsidR="005E09AB" w:rsidRPr="004837E1">
        <w:rPr>
          <w:b/>
          <w:sz w:val="22"/>
          <w:szCs w:val="22"/>
        </w:rPr>
        <w:t>Przyjmowanie pojazdów do ubezpieczenia</w:t>
      </w:r>
    </w:p>
    <w:p w:rsidR="005E09AB" w:rsidRPr="004837E1" w:rsidRDefault="009628FF" w:rsidP="009628FF">
      <w:pPr>
        <w:tabs>
          <w:tab w:val="left" w:pos="567"/>
        </w:tabs>
        <w:jc w:val="both"/>
        <w:rPr>
          <w:b/>
          <w:sz w:val="22"/>
          <w:szCs w:val="22"/>
        </w:rPr>
      </w:pPr>
      <w:r w:rsidRPr="004837E1">
        <w:rPr>
          <w:b/>
          <w:sz w:val="22"/>
          <w:szCs w:val="22"/>
        </w:rPr>
        <w:t xml:space="preserve">3.2.1. </w:t>
      </w:r>
      <w:r w:rsidR="005E09AB" w:rsidRPr="004837E1">
        <w:rPr>
          <w:b/>
          <w:sz w:val="22"/>
          <w:szCs w:val="22"/>
        </w:rPr>
        <w:t>Odpowiedzialność cywilna</w:t>
      </w:r>
    </w:p>
    <w:p w:rsidR="00BD1B34" w:rsidRPr="004837E1" w:rsidRDefault="005E09AB" w:rsidP="004A2772">
      <w:pPr>
        <w:numPr>
          <w:ilvl w:val="0"/>
          <w:numId w:val="4"/>
        </w:numPr>
        <w:tabs>
          <w:tab w:val="clear" w:pos="700"/>
        </w:tabs>
        <w:ind w:left="0" w:firstLine="0"/>
        <w:jc w:val="both"/>
        <w:rPr>
          <w:sz w:val="22"/>
          <w:szCs w:val="22"/>
        </w:rPr>
      </w:pPr>
      <w:r w:rsidRPr="004837E1">
        <w:rPr>
          <w:sz w:val="22"/>
          <w:szCs w:val="22"/>
        </w:rPr>
        <w:t>pojazdy nowe, które zostaną zakupione, objęte w posiadanie lub przyjęte w leasing w czasie trwania ubezpieczenia są objęte ochroną ubezpieczeniową z dniem zakupu (na podstawie faktury) lub z dniem podpisania stosownej umowy, najpóźniej z dniem rejestracji</w:t>
      </w:r>
    </w:p>
    <w:p w:rsidR="005E09AB" w:rsidRPr="004837E1" w:rsidRDefault="005E09AB" w:rsidP="004A2772">
      <w:pPr>
        <w:numPr>
          <w:ilvl w:val="2"/>
          <w:numId w:val="9"/>
        </w:numPr>
        <w:rPr>
          <w:b/>
          <w:sz w:val="22"/>
          <w:szCs w:val="22"/>
        </w:rPr>
      </w:pPr>
      <w:r w:rsidRPr="004837E1">
        <w:rPr>
          <w:b/>
          <w:sz w:val="22"/>
          <w:szCs w:val="22"/>
        </w:rPr>
        <w:t>Auto Casco:</w:t>
      </w:r>
    </w:p>
    <w:p w:rsidR="005E09AB" w:rsidRPr="004837E1" w:rsidRDefault="005E09AB" w:rsidP="004A2772">
      <w:pPr>
        <w:numPr>
          <w:ilvl w:val="0"/>
          <w:numId w:val="7"/>
        </w:numPr>
        <w:tabs>
          <w:tab w:val="clear" w:pos="700"/>
        </w:tabs>
        <w:ind w:left="0" w:firstLine="0"/>
        <w:jc w:val="both"/>
        <w:rPr>
          <w:sz w:val="22"/>
          <w:szCs w:val="22"/>
        </w:rPr>
      </w:pPr>
      <w:r w:rsidRPr="004837E1">
        <w:rPr>
          <w:sz w:val="22"/>
          <w:szCs w:val="22"/>
        </w:rPr>
        <w:t>pojazdy nowe, które zostaną zakupione, objęte w posiadanie lub przyjęte w leasing w czasie trwania ubezpieczenia są objęte ochroną ubezpieczeniową od dnia zakupu (na podstawie faktury) lub z dniem podpisania stosownej umowy,</w:t>
      </w:r>
    </w:p>
    <w:p w:rsidR="005E09AB" w:rsidRPr="004837E1" w:rsidRDefault="005E09AB" w:rsidP="004A2772">
      <w:pPr>
        <w:numPr>
          <w:ilvl w:val="0"/>
          <w:numId w:val="7"/>
        </w:numPr>
        <w:tabs>
          <w:tab w:val="clear" w:pos="700"/>
        </w:tabs>
        <w:ind w:left="0" w:firstLine="0"/>
        <w:jc w:val="both"/>
        <w:rPr>
          <w:sz w:val="22"/>
          <w:szCs w:val="22"/>
        </w:rPr>
      </w:pPr>
      <w:r w:rsidRPr="004837E1">
        <w:rPr>
          <w:sz w:val="22"/>
          <w:szCs w:val="22"/>
        </w:rPr>
        <w:t>pojazdy zdjęte ze stanu środków trwałych w okresie ubezpieczenia tracą ochronę z dniem zbycia, wyrejestrowania lub z dniem zakończenia leasingu, a rozliczenie składki nastąpi w stosunku do faktycznego okresu trwania ochrony ubezpieczeniowej.</w:t>
      </w:r>
    </w:p>
    <w:p w:rsidR="005E09AB" w:rsidRPr="004837E1" w:rsidRDefault="005E09AB" w:rsidP="004A2772">
      <w:pPr>
        <w:numPr>
          <w:ilvl w:val="0"/>
          <w:numId w:val="7"/>
        </w:numPr>
        <w:tabs>
          <w:tab w:val="clear" w:pos="700"/>
        </w:tabs>
        <w:ind w:left="0" w:firstLine="0"/>
        <w:jc w:val="both"/>
        <w:rPr>
          <w:sz w:val="22"/>
          <w:szCs w:val="22"/>
        </w:rPr>
      </w:pPr>
      <w:r w:rsidRPr="004837E1">
        <w:rPr>
          <w:sz w:val="22"/>
          <w:szCs w:val="22"/>
        </w:rPr>
        <w:t>dodatkowe wyposażenie  samochodów (np. radiotelefon,  sprzęt RTV) zawarte w sumie ubezpieczenia poszczególnych pojazdów, bez naliczania dodatkowej składki,</w:t>
      </w:r>
    </w:p>
    <w:p w:rsidR="005E09AB" w:rsidRPr="004837E1" w:rsidRDefault="005E09AB" w:rsidP="004A2772">
      <w:pPr>
        <w:numPr>
          <w:ilvl w:val="0"/>
          <w:numId w:val="7"/>
        </w:numPr>
        <w:tabs>
          <w:tab w:val="clear" w:pos="700"/>
        </w:tabs>
        <w:ind w:left="0" w:firstLine="0"/>
        <w:jc w:val="both"/>
        <w:rPr>
          <w:sz w:val="22"/>
          <w:szCs w:val="22"/>
        </w:rPr>
      </w:pPr>
      <w:r w:rsidRPr="004837E1">
        <w:rPr>
          <w:sz w:val="22"/>
          <w:szCs w:val="22"/>
        </w:rPr>
        <w:t>przyjęcie pojazdów do ubezpieczenia AUTO CASCO na podstawie oświadczenia ubezpieczającego o braku uszkodzeń oraz zaświadczenia o przebiegu ubezpieczenia u dotychczasowego ubezpieczyciela. W przypadku pojazdów nowo zakupionych – przyjęcie do ubezpieczenia bez dokonania oględzin.</w:t>
      </w:r>
    </w:p>
    <w:p w:rsidR="00C53158" w:rsidRPr="004837E1" w:rsidRDefault="00C53158" w:rsidP="00C53158">
      <w:pPr>
        <w:jc w:val="both"/>
        <w:rPr>
          <w:sz w:val="22"/>
          <w:szCs w:val="22"/>
        </w:rPr>
      </w:pPr>
    </w:p>
    <w:p w:rsidR="005E09AB" w:rsidRPr="004837E1" w:rsidRDefault="000F362B" w:rsidP="000F362B">
      <w:pPr>
        <w:jc w:val="both"/>
        <w:rPr>
          <w:sz w:val="22"/>
          <w:szCs w:val="22"/>
        </w:rPr>
      </w:pPr>
      <w:r w:rsidRPr="004837E1">
        <w:rPr>
          <w:b/>
          <w:sz w:val="22"/>
          <w:szCs w:val="22"/>
        </w:rPr>
        <w:t xml:space="preserve">4. </w:t>
      </w:r>
      <w:r w:rsidR="005E09AB" w:rsidRPr="004837E1">
        <w:rPr>
          <w:b/>
          <w:sz w:val="22"/>
          <w:szCs w:val="22"/>
        </w:rPr>
        <w:t>Warunki szczególne obligatoryjne:</w:t>
      </w:r>
    </w:p>
    <w:p w:rsidR="006C6E76" w:rsidRPr="00B26753" w:rsidRDefault="006C6E76" w:rsidP="006C6E76">
      <w:pPr>
        <w:numPr>
          <w:ilvl w:val="0"/>
          <w:numId w:val="8"/>
        </w:numPr>
        <w:ind w:left="0" w:firstLine="0"/>
        <w:jc w:val="both"/>
        <w:rPr>
          <w:sz w:val="22"/>
          <w:szCs w:val="22"/>
          <w:highlight w:val="magenta"/>
        </w:rPr>
      </w:pPr>
      <w:r w:rsidRPr="00B26753">
        <w:rPr>
          <w:sz w:val="22"/>
          <w:szCs w:val="22"/>
          <w:highlight w:val="magenta"/>
        </w:rPr>
        <w:t xml:space="preserve">W wypadku szkody komunikacyjnej dokonanie przez Ubezpieczyciela lub na jego zlecenie oględzin pojazdu w ciągu 3 dni roboczych od dnia skutecznego zgłoszenia szkody oraz </w:t>
      </w:r>
      <w:r w:rsidRPr="00B26753">
        <w:rPr>
          <w:rFonts w:ascii="Calibri" w:hAnsi="Calibri" w:cs="Calibri"/>
          <w:sz w:val="22"/>
          <w:szCs w:val="22"/>
          <w:highlight w:val="magenta"/>
        </w:rPr>
        <w:t xml:space="preserve"> </w:t>
      </w:r>
      <w:r w:rsidRPr="00B26753">
        <w:rPr>
          <w:sz w:val="22"/>
          <w:szCs w:val="22"/>
          <w:highlight w:val="magenta"/>
        </w:rPr>
        <w:t xml:space="preserve">przedstawienie kalkulacji kosztów naprawy w ciągu 2 dni roboczych od dnia dokonania oględzin. W razie nie dokonania przez Ubezpieczyciela lub na jego zlecenie oględzin </w:t>
      </w:r>
      <w:r w:rsidRPr="00B26753">
        <w:rPr>
          <w:sz w:val="22"/>
          <w:szCs w:val="22"/>
          <w:highlight w:val="magenta"/>
        </w:rPr>
        <w:br/>
        <w:t xml:space="preserve">w tym terminie, Ubezpieczony ma prawo sam przekazać pojazd do warsztatu naprawczego, a Ubezpieczycielowi dostarcza zdjęcia uszkodzonego pojazdu oraz kosztorys naprawy. Maksymalny </w:t>
      </w:r>
      <w:r w:rsidRPr="00B26753">
        <w:rPr>
          <w:sz w:val="22"/>
          <w:szCs w:val="22"/>
          <w:highlight w:val="magenta"/>
        </w:rPr>
        <w:lastRenderedPageBreak/>
        <w:t>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w:t>
      </w:r>
    </w:p>
    <w:p w:rsidR="006C6E76" w:rsidRPr="00B26753" w:rsidRDefault="006C6E76" w:rsidP="006C6E76">
      <w:pPr>
        <w:numPr>
          <w:ilvl w:val="1"/>
          <w:numId w:val="7"/>
        </w:numPr>
        <w:tabs>
          <w:tab w:val="clear" w:pos="1797"/>
        </w:tabs>
        <w:ind w:left="0"/>
        <w:jc w:val="both"/>
        <w:rPr>
          <w:sz w:val="22"/>
          <w:szCs w:val="22"/>
          <w:highlight w:val="magenta"/>
        </w:rPr>
      </w:pPr>
      <w:r w:rsidRPr="00B26753">
        <w:rPr>
          <w:sz w:val="22"/>
          <w:szCs w:val="22"/>
          <w:highlight w:val="magenta"/>
        </w:rPr>
        <w:t>Przyjęcie pojazdów do ubezpieczenia Auto Casco na podstawie oświadczenia ubezpieczającego o braku uszkodzeń oraz zaświadczenia o przebiegu ubezpieczenia u dotychczasowego ubezpieczyciela. W przypadku pojazdów nowych, zakupionych w autoryzowanych sieciach dealerskich – przyjęcie do ubezpieczenia bez dokonania oględzin</w:t>
      </w:r>
    </w:p>
    <w:p w:rsidR="006C6E76" w:rsidRPr="00B26753" w:rsidRDefault="006C6E76" w:rsidP="006C6E76">
      <w:pPr>
        <w:numPr>
          <w:ilvl w:val="0"/>
          <w:numId w:val="7"/>
        </w:numPr>
        <w:tabs>
          <w:tab w:val="clear" w:pos="700"/>
          <w:tab w:val="num" w:pos="284"/>
        </w:tabs>
        <w:ind w:left="0" w:firstLine="0"/>
        <w:jc w:val="both"/>
        <w:rPr>
          <w:sz w:val="22"/>
          <w:szCs w:val="22"/>
          <w:highlight w:val="magenta"/>
        </w:rPr>
      </w:pPr>
      <w:r w:rsidRPr="00B26753">
        <w:rPr>
          <w:sz w:val="22"/>
          <w:szCs w:val="22"/>
          <w:highlight w:val="magenta"/>
        </w:rPr>
        <w:t>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6C6E76" w:rsidRPr="00B26753" w:rsidRDefault="006C6E76" w:rsidP="006C6E76">
      <w:pPr>
        <w:numPr>
          <w:ilvl w:val="0"/>
          <w:numId w:val="7"/>
        </w:numPr>
        <w:tabs>
          <w:tab w:val="clear" w:pos="700"/>
          <w:tab w:val="num" w:pos="284"/>
        </w:tabs>
        <w:ind w:left="0" w:firstLine="0"/>
        <w:jc w:val="both"/>
        <w:rPr>
          <w:sz w:val="22"/>
          <w:szCs w:val="22"/>
          <w:highlight w:val="magenta"/>
        </w:rPr>
      </w:pPr>
      <w:r w:rsidRPr="00B26753">
        <w:rPr>
          <w:sz w:val="22"/>
          <w:szCs w:val="22"/>
          <w:highlight w:val="magenta"/>
        </w:rPr>
        <w:t>Przy ustalaniu kwoty odszkodowania nie będą stosowane potrącenia z tytułu zużycia części zakwalifikowanych do naprawy, w tym nadwozia i kabiny pojazdu (zniesienie amortyzacji części zamiennych)</w:t>
      </w:r>
    </w:p>
    <w:p w:rsidR="006C6E76" w:rsidRPr="00B26753" w:rsidRDefault="006C6E76" w:rsidP="006C6E76">
      <w:pPr>
        <w:numPr>
          <w:ilvl w:val="1"/>
          <w:numId w:val="7"/>
        </w:numPr>
        <w:tabs>
          <w:tab w:val="clear" w:pos="1797"/>
        </w:tabs>
        <w:ind w:left="0"/>
        <w:jc w:val="both"/>
        <w:rPr>
          <w:sz w:val="22"/>
          <w:szCs w:val="22"/>
          <w:highlight w:val="magenta"/>
        </w:rPr>
      </w:pPr>
      <w:r w:rsidRPr="00B26753">
        <w:rPr>
          <w:sz w:val="22"/>
          <w:szCs w:val="22"/>
          <w:highlight w:val="magenta"/>
        </w:rPr>
        <w:t>W przypadku utraty pojazdu wskutek kradzieży zuchwałej albo rabunku (rozboju) Ubezpieczający jest zwolniony z obowiązku dostarczenia Ubezpieczycielowi dokumentów pojazdu oraz kompletu kluczyków, jeżeli je utracił w wyniku takiego zdarzenia</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Nie obowiązują ograniczenia, udziały własne bądź inne redukcje odszkodowania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Ubezpieczeniu podlega wyposażenie pojazdu, za które uważa się sprzęt i urządzenia do utrzymania i używania pojazdu, zabezpieczenia przed kradzieżą, służące zwiększeniu bezpieczeństwa jazdy, instalację gazową, sprzęt audiofoniczny stanowiący wyposażenie fabryczne, zamontowany przez dealera albo przez Ubezpieczającego (zgłoszony we wniosku), a także specjalistyczny sprzęt zamontowany na stałe w pojazdach specjalnych. Wartość sprzętu zamontowanego na stałe powiększa sumę ubezpieczenia AC</w:t>
      </w:r>
    </w:p>
    <w:p w:rsidR="006C6E76" w:rsidRPr="00B26753" w:rsidRDefault="006C6E76" w:rsidP="006C6E76">
      <w:pPr>
        <w:numPr>
          <w:ilvl w:val="1"/>
          <w:numId w:val="7"/>
        </w:numPr>
        <w:tabs>
          <w:tab w:val="clear" w:pos="1797"/>
        </w:tabs>
        <w:ind w:left="0"/>
        <w:jc w:val="both"/>
        <w:rPr>
          <w:sz w:val="22"/>
          <w:szCs w:val="22"/>
          <w:highlight w:val="magenta"/>
        </w:rPr>
      </w:pPr>
      <w:r w:rsidRPr="00B26753">
        <w:rPr>
          <w:sz w:val="22"/>
          <w:szCs w:val="22"/>
          <w:highlight w:val="magenta"/>
        </w:rPr>
        <w:t>Polisy dla ubezpieczeń komunikacyjnych będą wystawione na okres roczny określony indywidualnie dla każdego pojazdu. Składki za ubezpieczenie pojazdów od uszkodzeń i kradzieży AC muszą być naliczane od aktualnej wartości rynkowej pojazdu</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likwidacyjnej Auto Casco</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daty stempla bankowego lub pocztowego</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zbycia przedmiotu ubezpieczenia</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czasu ochrony</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nie ściągania rat niewymagalnych</w:t>
      </w:r>
    </w:p>
    <w:p w:rsidR="006C6E76" w:rsidRPr="00B26753" w:rsidRDefault="006C6E76" w:rsidP="006C6E76">
      <w:pPr>
        <w:numPr>
          <w:ilvl w:val="0"/>
          <w:numId w:val="7"/>
        </w:numPr>
        <w:tabs>
          <w:tab w:val="clear" w:pos="700"/>
        </w:tabs>
        <w:ind w:left="0" w:firstLine="0"/>
        <w:jc w:val="both"/>
        <w:rPr>
          <w:sz w:val="22"/>
          <w:szCs w:val="22"/>
          <w:highlight w:val="magenta"/>
        </w:rPr>
      </w:pPr>
      <w:r w:rsidRPr="00B26753">
        <w:rPr>
          <w:sz w:val="22"/>
          <w:szCs w:val="22"/>
          <w:highlight w:val="magenta"/>
        </w:rPr>
        <w:t>Przyjęcie podanej klauzuli przyjmującej istniejący system zabezpieczeń</w:t>
      </w:r>
    </w:p>
    <w:p w:rsidR="00A8034F" w:rsidRPr="00B26753" w:rsidRDefault="00A8034F" w:rsidP="004A2772">
      <w:pPr>
        <w:numPr>
          <w:ilvl w:val="0"/>
          <w:numId w:val="10"/>
        </w:numPr>
        <w:tabs>
          <w:tab w:val="left" w:pos="0"/>
          <w:tab w:val="left" w:pos="284"/>
        </w:tabs>
        <w:suppressAutoHyphens/>
        <w:ind w:left="0" w:firstLine="0"/>
        <w:jc w:val="both"/>
        <w:rPr>
          <w:sz w:val="22"/>
          <w:szCs w:val="22"/>
          <w:highlight w:val="magenta"/>
        </w:rPr>
      </w:pPr>
      <w:r w:rsidRPr="00B26753">
        <w:rPr>
          <w:sz w:val="22"/>
          <w:szCs w:val="22"/>
          <w:highlight w:val="magenta"/>
        </w:rPr>
        <w:t>Przyjęcie podanej klauzuli wynagrodzenia rzeczoznawców i ekspertów</w:t>
      </w:r>
    </w:p>
    <w:p w:rsidR="005E09AB" w:rsidRPr="00B26753" w:rsidRDefault="005E09AB" w:rsidP="004A2772">
      <w:pPr>
        <w:numPr>
          <w:ilvl w:val="0"/>
          <w:numId w:val="7"/>
        </w:numPr>
        <w:tabs>
          <w:tab w:val="clear" w:pos="700"/>
        </w:tabs>
        <w:ind w:left="0" w:firstLine="0"/>
        <w:jc w:val="both"/>
        <w:rPr>
          <w:sz w:val="22"/>
          <w:szCs w:val="22"/>
          <w:highlight w:val="magenta"/>
        </w:rPr>
      </w:pPr>
      <w:r w:rsidRPr="00B26753">
        <w:rPr>
          <w:sz w:val="22"/>
          <w:szCs w:val="22"/>
          <w:highlight w:val="magenta"/>
        </w:rPr>
        <w:t>Franszyza redukcyjna, integralna, udział własny – brak</w:t>
      </w:r>
    </w:p>
    <w:p w:rsidR="005E09AB" w:rsidRPr="00B26753" w:rsidRDefault="005E09AB" w:rsidP="004A2772">
      <w:pPr>
        <w:numPr>
          <w:ilvl w:val="0"/>
          <w:numId w:val="7"/>
        </w:numPr>
        <w:tabs>
          <w:tab w:val="clear" w:pos="700"/>
        </w:tabs>
        <w:ind w:left="0" w:firstLine="0"/>
        <w:jc w:val="both"/>
        <w:rPr>
          <w:sz w:val="22"/>
          <w:szCs w:val="22"/>
          <w:highlight w:val="magenta"/>
        </w:rPr>
      </w:pPr>
      <w:r w:rsidRPr="00B26753">
        <w:rPr>
          <w:sz w:val="22"/>
          <w:szCs w:val="22"/>
          <w:highlight w:val="magenta"/>
        </w:rPr>
        <w:t>Płat</w:t>
      </w:r>
      <w:r w:rsidR="0024171E" w:rsidRPr="00B26753">
        <w:rPr>
          <w:sz w:val="22"/>
          <w:szCs w:val="22"/>
          <w:highlight w:val="magenta"/>
        </w:rPr>
        <w:t>ność składki rocznej w 4</w:t>
      </w:r>
      <w:r w:rsidRPr="00B26753">
        <w:rPr>
          <w:sz w:val="22"/>
          <w:szCs w:val="22"/>
          <w:highlight w:val="magenta"/>
        </w:rPr>
        <w:t xml:space="preserve"> ratach kwartalnych</w:t>
      </w:r>
    </w:p>
    <w:p w:rsidR="005E09AB" w:rsidRPr="004837E1" w:rsidRDefault="005E09AB" w:rsidP="00501942"/>
    <w:p w:rsidR="00227C25" w:rsidRPr="00A1040B" w:rsidRDefault="00227C25" w:rsidP="00501942"/>
    <w:p w:rsidR="005E09AB" w:rsidRPr="00A1040B" w:rsidRDefault="005E09AB" w:rsidP="00501942"/>
    <w:sectPr w:rsidR="005E09AB" w:rsidRPr="00A1040B" w:rsidSect="00FE24FE">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0E" w:rsidRDefault="00E65C0E">
      <w:r>
        <w:separator/>
      </w:r>
    </w:p>
  </w:endnote>
  <w:endnote w:type="continuationSeparator" w:id="0">
    <w:p w:rsidR="00E65C0E" w:rsidRDefault="00E6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C" w:rsidRDefault="00B5053C" w:rsidP="00CA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82</w:t>
    </w:r>
    <w:r>
      <w:rPr>
        <w:rStyle w:val="Numerstrony"/>
      </w:rPr>
      <w:fldChar w:fldCharType="end"/>
    </w:r>
  </w:p>
  <w:p w:rsidR="00B5053C" w:rsidRDefault="00B5053C" w:rsidP="00C239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0E" w:rsidRDefault="00D90A0E" w:rsidP="00D90A0E">
    <w:pPr>
      <w:pStyle w:val="Stopka"/>
      <w:jc w:val="right"/>
      <w:rPr>
        <w:sz w:val="18"/>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D90A0E">
      <w:tc>
        <w:tcPr>
          <w:tcW w:w="9210" w:type="dxa"/>
          <w:tcBorders>
            <w:top w:val="single" w:sz="4" w:space="0" w:color="auto"/>
            <w:left w:val="nil"/>
            <w:bottom w:val="nil"/>
            <w:right w:val="nil"/>
          </w:tcBorders>
        </w:tcPr>
        <w:p w:rsidR="00D90A0E" w:rsidRDefault="00D90A0E" w:rsidP="00FC6BD6">
          <w:pPr>
            <w:pStyle w:val="Stopka"/>
            <w:rPr>
              <w:sz w:val="18"/>
              <w:szCs w:val="18"/>
              <w:lang w:val="pl-PL" w:eastAsia="pl-PL"/>
            </w:rPr>
          </w:pPr>
          <w:r>
            <w:rPr>
              <w:sz w:val="18"/>
              <w:szCs w:val="18"/>
              <w:lang w:val="pl-PL" w:eastAsia="pl-PL"/>
            </w:rPr>
            <w:t>SIWZ – ubezpiec</w:t>
          </w:r>
          <w:r w:rsidR="00061518">
            <w:rPr>
              <w:sz w:val="18"/>
              <w:szCs w:val="18"/>
              <w:lang w:val="pl-PL" w:eastAsia="pl-PL"/>
            </w:rPr>
            <w:t>zenie pojazdów mechanicznych</w:t>
          </w:r>
          <w:r>
            <w:rPr>
              <w:sz w:val="18"/>
              <w:szCs w:val="18"/>
              <w:lang w:val="pl-PL" w:eastAsia="pl-PL"/>
            </w:rPr>
            <w:t xml:space="preserve"> </w:t>
          </w:r>
          <w:r w:rsidR="00FC6BD6">
            <w:rPr>
              <w:sz w:val="18"/>
              <w:szCs w:val="18"/>
              <w:lang w:val="pl-PL" w:eastAsia="pl-PL"/>
            </w:rPr>
            <w:t>Gminy Śrem</w:t>
          </w:r>
        </w:p>
      </w:tc>
    </w:tr>
  </w:tbl>
  <w:p w:rsidR="00D90A0E" w:rsidRDefault="00D90A0E" w:rsidP="00D90A0E">
    <w:pPr>
      <w:pStyle w:val="Stopka"/>
      <w:jc w:val="right"/>
      <w:rPr>
        <w:sz w:val="18"/>
        <w:szCs w:val="18"/>
      </w:rPr>
    </w:pPr>
    <w:r>
      <w:rPr>
        <w:sz w:val="18"/>
        <w:szCs w:val="18"/>
      </w:rPr>
      <w:t xml:space="preserve">Strona </w:t>
    </w:r>
    <w:r>
      <w:rPr>
        <w:bCs/>
        <w:sz w:val="18"/>
        <w:szCs w:val="18"/>
      </w:rPr>
      <w:fldChar w:fldCharType="begin"/>
    </w:r>
    <w:r>
      <w:rPr>
        <w:bCs/>
        <w:sz w:val="18"/>
        <w:szCs w:val="18"/>
      </w:rPr>
      <w:instrText>PAGE</w:instrText>
    </w:r>
    <w:r>
      <w:rPr>
        <w:bCs/>
        <w:sz w:val="18"/>
        <w:szCs w:val="18"/>
      </w:rPr>
      <w:fldChar w:fldCharType="separate"/>
    </w:r>
    <w:r w:rsidR="00F61A58">
      <w:rPr>
        <w:bCs/>
        <w:noProof/>
        <w:sz w:val="18"/>
        <w:szCs w:val="18"/>
      </w:rPr>
      <w:t>1</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sidR="00F61A58">
      <w:rPr>
        <w:bCs/>
        <w:noProof/>
        <w:sz w:val="18"/>
        <w:szCs w:val="18"/>
      </w:rPr>
      <w:t>3</w:t>
    </w:r>
    <w:r>
      <w:rPr>
        <w:bCs/>
        <w:sz w:val="18"/>
        <w:szCs w:val="18"/>
      </w:rPr>
      <w:fldChar w:fldCharType="end"/>
    </w:r>
  </w:p>
  <w:p w:rsidR="00B5053C" w:rsidRPr="008D77EE" w:rsidRDefault="00B5053C" w:rsidP="00C239CF">
    <w:pPr>
      <w:pStyle w:val="Stopka"/>
      <w:ind w:right="360"/>
      <w:rPr>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0E" w:rsidRDefault="00E65C0E">
      <w:r>
        <w:separator/>
      </w:r>
    </w:p>
  </w:footnote>
  <w:footnote w:type="continuationSeparator" w:id="0">
    <w:p w:rsidR="00E65C0E" w:rsidRDefault="00E6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E6" w:rsidRDefault="00FC6BD6" w:rsidP="002019E6">
    <w:pPr>
      <w:pStyle w:val="Nagwek"/>
      <w:rPr>
        <w:sz w:val="20"/>
        <w:szCs w:val="20"/>
      </w:rPr>
    </w:pPr>
    <w:r>
      <w:rPr>
        <w:sz w:val="20"/>
        <w:szCs w:val="20"/>
      </w:rPr>
      <w:t>Nr</w:t>
    </w:r>
    <w:r w:rsidR="002019E6">
      <w:rPr>
        <w:sz w:val="20"/>
        <w:szCs w:val="20"/>
      </w:rPr>
      <w:t xml:space="preserve"> sprawy: </w:t>
    </w:r>
  </w:p>
  <w:p w:rsidR="00430FD3" w:rsidRDefault="00430FD3" w:rsidP="00430FD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0000005"/>
    <w:multiLevelType w:val="singleLevel"/>
    <w:tmpl w:val="00000005"/>
    <w:name w:val="WW8Num5"/>
    <w:lvl w:ilvl="0">
      <w:start w:val="5"/>
      <w:numFmt w:val="decimal"/>
      <w:lvlText w:val="%1."/>
      <w:lvlJc w:val="left"/>
      <w:pPr>
        <w:tabs>
          <w:tab w:val="num" w:pos="720"/>
        </w:tabs>
        <w:ind w:left="720" w:hanging="363"/>
      </w:pPr>
      <w:rPr>
        <w:b/>
        <w:color w:val="000000"/>
      </w:rPr>
    </w:lvl>
  </w:abstractNum>
  <w:abstractNum w:abstractNumId="2">
    <w:nsid w:val="00000006"/>
    <w:multiLevelType w:val="singleLevel"/>
    <w:tmpl w:val="00000006"/>
    <w:name w:val="WW8Num6"/>
    <w:lvl w:ilvl="0">
      <w:start w:val="1"/>
      <w:numFmt w:val="lowerLetter"/>
      <w:lvlText w:val="%1)"/>
      <w:lvlJc w:val="left"/>
      <w:pPr>
        <w:tabs>
          <w:tab w:val="num" w:pos="700"/>
        </w:tabs>
        <w:ind w:left="700" w:hanging="340"/>
      </w:pPr>
      <w:rPr>
        <w:b/>
        <w:color w:val="auto"/>
      </w:rPr>
    </w:lvl>
  </w:abstractNum>
  <w:abstractNum w:abstractNumId="3">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4">
    <w:nsid w:val="00000011"/>
    <w:multiLevelType w:val="singleLevel"/>
    <w:tmpl w:val="00000011"/>
    <w:name w:val="WW8Num17"/>
    <w:lvl w:ilvl="0">
      <w:start w:val="1"/>
      <w:numFmt w:val="bullet"/>
      <w:lvlText w:val=""/>
      <w:lvlJc w:val="left"/>
      <w:pPr>
        <w:tabs>
          <w:tab w:val="num" w:pos="709"/>
        </w:tabs>
        <w:ind w:left="709" w:hanging="360"/>
      </w:pPr>
      <w:rPr>
        <w:rFonts w:ascii="Symbol" w:hAnsi="Symbol"/>
      </w:rPr>
    </w:lvl>
  </w:abstractNum>
  <w:abstractNum w:abstractNumId="5">
    <w:nsid w:val="00000017"/>
    <w:multiLevelType w:val="singleLevel"/>
    <w:tmpl w:val="00000017"/>
    <w:name w:val="WW8Num43"/>
    <w:lvl w:ilvl="0">
      <w:start w:val="1"/>
      <w:numFmt w:val="bullet"/>
      <w:lvlText w:val=""/>
      <w:lvlJc w:val="left"/>
      <w:pPr>
        <w:tabs>
          <w:tab w:val="num" w:pos="720"/>
        </w:tabs>
        <w:ind w:left="720" w:hanging="360"/>
      </w:pPr>
      <w:rPr>
        <w:rFonts w:ascii="Symbol" w:hAnsi="Symbol"/>
      </w:rPr>
    </w:lvl>
  </w:abstractNum>
  <w:abstractNum w:abstractNumId="6">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E"/>
    <w:multiLevelType w:val="singleLevel"/>
    <w:tmpl w:val="6AF47FF4"/>
    <w:name w:val="WW8Num30"/>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9">
    <w:nsid w:val="00000025"/>
    <w:multiLevelType w:val="singleLevel"/>
    <w:tmpl w:val="00000025"/>
    <w:name w:val="WW8Num37"/>
    <w:lvl w:ilvl="0">
      <w:start w:val="1"/>
      <w:numFmt w:val="decimal"/>
      <w:lvlText w:val="%1."/>
      <w:lvlJc w:val="left"/>
      <w:pPr>
        <w:tabs>
          <w:tab w:val="num" w:pos="1191"/>
        </w:tabs>
        <w:ind w:left="1191" w:hanging="340"/>
      </w:pPr>
    </w:lvl>
  </w:abstractNum>
  <w:abstractNum w:abstractNumId="10">
    <w:nsid w:val="00000031"/>
    <w:multiLevelType w:val="singleLevel"/>
    <w:tmpl w:val="00000031"/>
    <w:name w:val="WW8Num49"/>
    <w:lvl w:ilvl="0">
      <w:start w:val="1"/>
      <w:numFmt w:val="bullet"/>
      <w:lvlText w:val=""/>
      <w:lvlJc w:val="left"/>
      <w:pPr>
        <w:tabs>
          <w:tab w:val="num" w:pos="720"/>
        </w:tabs>
        <w:ind w:left="720" w:hanging="360"/>
      </w:pPr>
      <w:rPr>
        <w:rFonts w:ascii="Symbol" w:hAnsi="Symbol"/>
        <w:b/>
      </w:rPr>
    </w:lvl>
  </w:abstractNum>
  <w:abstractNum w:abstractNumId="11">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2">
    <w:nsid w:val="00000041"/>
    <w:multiLevelType w:val="singleLevel"/>
    <w:tmpl w:val="00000041"/>
    <w:name w:val="WW8Num65"/>
    <w:lvl w:ilvl="0">
      <w:numFmt w:val="bullet"/>
      <w:lvlText w:val=""/>
      <w:lvlJc w:val="left"/>
      <w:pPr>
        <w:tabs>
          <w:tab w:val="num" w:pos="360"/>
        </w:tabs>
        <w:ind w:left="360" w:hanging="360"/>
      </w:pPr>
      <w:rPr>
        <w:rFonts w:ascii="Symbol" w:hAnsi="Symbol"/>
      </w:rPr>
    </w:lvl>
  </w:abstractNum>
  <w:abstractNum w:abstractNumId="13">
    <w:nsid w:val="00000049"/>
    <w:multiLevelType w:val="singleLevel"/>
    <w:tmpl w:val="00000049"/>
    <w:name w:val="WW8Num73"/>
    <w:lvl w:ilvl="0">
      <w:start w:val="1"/>
      <w:numFmt w:val="bullet"/>
      <w:lvlText w:val=""/>
      <w:lvlJc w:val="left"/>
      <w:pPr>
        <w:tabs>
          <w:tab w:val="num" w:pos="720"/>
        </w:tabs>
        <w:ind w:left="720" w:hanging="360"/>
      </w:pPr>
      <w:rPr>
        <w:rFonts w:ascii="Symbol" w:hAnsi="Symbol"/>
        <w:b w:val="0"/>
      </w:rPr>
    </w:lvl>
  </w:abstractNum>
  <w:abstractNum w:abstractNumId="14">
    <w:nsid w:val="0000004A"/>
    <w:multiLevelType w:val="singleLevel"/>
    <w:tmpl w:val="0000004A"/>
    <w:name w:val="WW8Num74"/>
    <w:lvl w:ilvl="0">
      <w:start w:val="1"/>
      <w:numFmt w:val="bullet"/>
      <w:lvlText w:val=""/>
      <w:lvlJc w:val="left"/>
      <w:pPr>
        <w:tabs>
          <w:tab w:val="num" w:pos="2340"/>
        </w:tabs>
        <w:ind w:left="2340" w:hanging="360"/>
      </w:pPr>
      <w:rPr>
        <w:rFonts w:ascii="Symbol" w:hAnsi="Symbol"/>
        <w:color w:val="auto"/>
      </w:rPr>
    </w:lvl>
  </w:abstractNum>
  <w:abstractNum w:abstractNumId="15">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16">
    <w:nsid w:val="00000050"/>
    <w:multiLevelType w:val="singleLevel"/>
    <w:tmpl w:val="00000050"/>
    <w:name w:val="WW8Num80"/>
    <w:lvl w:ilvl="0">
      <w:start w:val="1"/>
      <w:numFmt w:val="decimal"/>
      <w:lvlText w:val="%1."/>
      <w:lvlJc w:val="left"/>
      <w:pPr>
        <w:tabs>
          <w:tab w:val="num" w:pos="720"/>
        </w:tabs>
        <w:ind w:left="720" w:hanging="360"/>
      </w:pPr>
      <w:rPr>
        <w:rFonts w:ascii="Symbol" w:hAnsi="Symbol"/>
      </w:rPr>
    </w:lvl>
  </w:abstractNum>
  <w:abstractNum w:abstractNumId="17">
    <w:nsid w:val="00000052"/>
    <w:multiLevelType w:val="singleLevel"/>
    <w:tmpl w:val="00000052"/>
    <w:name w:val="WW8Num82"/>
    <w:lvl w:ilvl="0">
      <w:start w:val="1"/>
      <w:numFmt w:val="decimal"/>
      <w:suff w:val="nothing"/>
      <w:lvlText w:val="%1."/>
      <w:lvlJc w:val="left"/>
      <w:pPr>
        <w:tabs>
          <w:tab w:val="num" w:pos="0"/>
        </w:tabs>
        <w:ind w:left="0" w:firstLine="0"/>
      </w:pPr>
      <w:rPr>
        <w:rFonts w:ascii="Symbol" w:hAnsi="Symbol"/>
      </w:rPr>
    </w:lvl>
  </w:abstractNum>
  <w:abstractNum w:abstractNumId="18">
    <w:nsid w:val="00000055"/>
    <w:multiLevelType w:val="singleLevel"/>
    <w:tmpl w:val="00000055"/>
    <w:name w:val="WW8Num85"/>
    <w:lvl w:ilvl="0">
      <w:start w:val="1"/>
      <w:numFmt w:val="bullet"/>
      <w:lvlText w:val=""/>
      <w:lvlJc w:val="left"/>
      <w:pPr>
        <w:tabs>
          <w:tab w:val="num" w:pos="700"/>
        </w:tabs>
        <w:ind w:left="700" w:hanging="340"/>
      </w:pPr>
      <w:rPr>
        <w:rFonts w:ascii="Symbol" w:hAnsi="Symbol"/>
      </w:rPr>
    </w:lvl>
  </w:abstractNum>
  <w:abstractNum w:abstractNumId="19">
    <w:nsid w:val="0000005D"/>
    <w:multiLevelType w:val="multilevel"/>
    <w:tmpl w:val="4934A2A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6B"/>
    <w:multiLevelType w:val="multilevel"/>
    <w:tmpl w:val="0000006B"/>
    <w:name w:val="WW8Num107"/>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6E"/>
    <w:multiLevelType w:val="multilevel"/>
    <w:tmpl w:val="06BE18E8"/>
    <w:name w:val="WW8Num110"/>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1A2251C7"/>
    <w:multiLevelType w:val="hybridMultilevel"/>
    <w:tmpl w:val="85DEFDBA"/>
    <w:name w:val="WW8Num112"/>
    <w:lvl w:ilvl="0" w:tplc="808CE7C0">
      <w:start w:val="1"/>
      <w:numFmt w:val="bullet"/>
      <w:lvlText w:val=""/>
      <w:lvlJc w:val="left"/>
      <w:pPr>
        <w:tabs>
          <w:tab w:val="num" w:pos="0"/>
        </w:tabs>
        <w:ind w:left="0" w:firstLine="0"/>
      </w:pPr>
      <w:rPr>
        <w:rFonts w:ascii="Symbol" w:hAnsi="Symbol" w:hint="default"/>
      </w:rPr>
    </w:lvl>
    <w:lvl w:ilvl="1" w:tplc="04150003">
      <w:start w:val="1"/>
      <w:numFmt w:val="lowerLetter"/>
      <w:lvlText w:val="%2)"/>
      <w:lvlJc w:val="left"/>
      <w:pPr>
        <w:tabs>
          <w:tab w:val="num" w:pos="1440"/>
        </w:tabs>
        <w:ind w:left="1440" w:hanging="360"/>
      </w:pPr>
      <w:rPr>
        <w:rFonts w:hint="default"/>
      </w:rPr>
    </w:lvl>
    <w:lvl w:ilvl="2" w:tplc="04150005">
      <w:start w:val="3"/>
      <w:numFmt w:val="upperRoman"/>
      <w:lvlText w:val="%3."/>
      <w:lvlJc w:val="left"/>
      <w:pPr>
        <w:tabs>
          <w:tab w:val="num" w:pos="2700"/>
        </w:tabs>
        <w:ind w:left="2700" w:hanging="720"/>
      </w:pPr>
      <w:rPr>
        <w:rFonts w:hint="default"/>
      </w:rPr>
    </w:lvl>
    <w:lvl w:ilvl="3" w:tplc="85B4CDD4">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nsid w:val="1A3B03CA"/>
    <w:multiLevelType w:val="hybridMultilevel"/>
    <w:tmpl w:val="E996E4AE"/>
    <w:lvl w:ilvl="0" w:tplc="48206560">
      <w:start w:val="1"/>
      <w:numFmt w:val="bullet"/>
      <w:lvlText w:val=""/>
      <w:lvlJc w:val="left"/>
      <w:pPr>
        <w:tabs>
          <w:tab w:val="num" w:pos="700"/>
        </w:tabs>
        <w:ind w:left="700" w:hanging="360"/>
      </w:pPr>
      <w:rPr>
        <w:rFonts w:ascii="Symbol" w:hAnsi="Symbol" w:hint="default"/>
      </w:rPr>
    </w:lvl>
    <w:lvl w:ilvl="1" w:tplc="04150003">
      <w:numFmt w:val="bullet"/>
      <w:lvlText w:val=""/>
      <w:lvlJc w:val="left"/>
      <w:pPr>
        <w:tabs>
          <w:tab w:val="num" w:pos="1797"/>
        </w:tabs>
        <w:ind w:left="1440" w:firstLine="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1CA9417B"/>
    <w:multiLevelType w:val="multilevel"/>
    <w:tmpl w:val="7E8411C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636E84"/>
    <w:multiLevelType w:val="multilevel"/>
    <w:tmpl w:val="AB4C0574"/>
    <w:lvl w:ilvl="0">
      <w:start w:val="2"/>
      <w:numFmt w:val="decimal"/>
      <w:lvlText w:val="%1."/>
      <w:lvlJc w:val="left"/>
      <w:pPr>
        <w:ind w:left="360" w:hanging="360"/>
      </w:pPr>
      <w:rPr>
        <w:rFonts w:eastAsia="Calibri" w:hint="default"/>
        <w:color w:val="auto"/>
      </w:rPr>
    </w:lvl>
    <w:lvl w:ilvl="1">
      <w:start w:val="5"/>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6">
    <w:nsid w:val="3158402A"/>
    <w:multiLevelType w:val="multilevel"/>
    <w:tmpl w:val="DC28A950"/>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color w:val="auto"/>
      </w:rPr>
    </w:lvl>
    <w:lvl w:ilvl="2">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A718D1"/>
    <w:multiLevelType w:val="hybridMultilevel"/>
    <w:tmpl w:val="D846A0F0"/>
    <w:lvl w:ilvl="0" w:tplc="4362669E">
      <w:start w:val="1"/>
      <w:numFmt w:val="bullet"/>
      <w:lvlText w:val=""/>
      <w:lvlJc w:val="left"/>
      <w:pPr>
        <w:tabs>
          <w:tab w:val="num" w:pos="720"/>
        </w:tabs>
        <w:ind w:left="720" w:hanging="360"/>
      </w:pPr>
      <w:rPr>
        <w:rFonts w:ascii="Symbol" w:hAnsi="Symbol" w:hint="default"/>
        <w:color w:val="auto"/>
      </w:rPr>
    </w:lvl>
    <w:lvl w:ilvl="1" w:tplc="853609C0">
      <w:start w:val="1"/>
      <w:numFmt w:val="decimal"/>
      <w:lvlText w:val="%2."/>
      <w:lvlJc w:val="left"/>
      <w:pPr>
        <w:tabs>
          <w:tab w:val="num" w:pos="1440"/>
        </w:tabs>
        <w:ind w:left="1440" w:hanging="360"/>
      </w:pPr>
      <w:rPr>
        <w:rFonts w:hint="default"/>
      </w:rPr>
    </w:lvl>
    <w:lvl w:ilvl="2" w:tplc="B12EE33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711623"/>
    <w:multiLevelType w:val="multilevel"/>
    <w:tmpl w:val="CFF45E8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517316"/>
    <w:multiLevelType w:val="hybridMultilevel"/>
    <w:tmpl w:val="243C6358"/>
    <w:lvl w:ilvl="0" w:tplc="FFFFFFFF">
      <w:start w:val="1"/>
      <w:numFmt w:val="bullet"/>
      <w:lvlText w:val=""/>
      <w:lvlJc w:val="left"/>
      <w:pPr>
        <w:tabs>
          <w:tab w:val="num" w:pos="700"/>
        </w:tabs>
        <w:ind w:left="700" w:hanging="360"/>
      </w:pPr>
      <w:rPr>
        <w:rFonts w:ascii="Symbol" w:hAnsi="Symbol" w:hint="default"/>
      </w:rPr>
    </w:lvl>
    <w:lvl w:ilvl="1" w:tplc="08829FAE">
      <w:start w:val="1"/>
      <w:numFmt w:val="bullet"/>
      <w:lvlText w:val=""/>
      <w:lvlJc w:val="left"/>
      <w:pPr>
        <w:tabs>
          <w:tab w:val="num" w:pos="1437"/>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5EB507A"/>
    <w:multiLevelType w:val="hybridMultilevel"/>
    <w:tmpl w:val="0090D4D2"/>
    <w:lvl w:ilvl="0" w:tplc="FFFFFFFF">
      <w:start w:val="1"/>
      <w:numFmt w:val="bullet"/>
      <w:lvlText w:val=""/>
      <w:lvlJc w:val="left"/>
      <w:pPr>
        <w:tabs>
          <w:tab w:val="num" w:pos="0"/>
        </w:tabs>
        <w:ind w:left="0" w:firstLine="0"/>
      </w:pPr>
      <w:rPr>
        <w:rFonts w:ascii="Symbol" w:hAnsi="Symbol" w:hint="default"/>
      </w:rPr>
    </w:lvl>
    <w:lvl w:ilvl="1" w:tplc="FFFFFFFF">
      <w:numFmt w:val="bullet"/>
      <w:lvlText w:val=""/>
      <w:lvlJc w:val="left"/>
      <w:pPr>
        <w:tabs>
          <w:tab w:val="num" w:pos="108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2">
    <w:nsid w:val="618C14F5"/>
    <w:multiLevelType w:val="hybridMultilevel"/>
    <w:tmpl w:val="4B3A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476486"/>
    <w:multiLevelType w:val="hybridMultilevel"/>
    <w:tmpl w:val="3C1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685409"/>
    <w:multiLevelType w:val="hybridMultilevel"/>
    <w:tmpl w:val="68645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7"/>
  </w:num>
  <w:num w:numId="3">
    <w:abstractNumId w:val="34"/>
  </w:num>
  <w:num w:numId="4">
    <w:abstractNumId w:val="29"/>
  </w:num>
  <w:num w:numId="5">
    <w:abstractNumId w:val="26"/>
  </w:num>
  <w:num w:numId="6">
    <w:abstractNumId w:val="30"/>
  </w:num>
  <w:num w:numId="7">
    <w:abstractNumId w:val="23"/>
  </w:num>
  <w:num w:numId="8">
    <w:abstractNumId w:val="33"/>
  </w:num>
  <w:num w:numId="9">
    <w:abstractNumId w:val="24"/>
  </w:num>
  <w:num w:numId="10">
    <w:abstractNumId w:val="32"/>
  </w:num>
  <w:num w:numId="11">
    <w:abstractNumId w:val="25"/>
  </w:num>
  <w:num w:numId="1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F7"/>
    <w:rsid w:val="000026D8"/>
    <w:rsid w:val="00003BD2"/>
    <w:rsid w:val="0000684D"/>
    <w:rsid w:val="000069AC"/>
    <w:rsid w:val="00006AB8"/>
    <w:rsid w:val="00015502"/>
    <w:rsid w:val="000160F8"/>
    <w:rsid w:val="00020A69"/>
    <w:rsid w:val="000217B0"/>
    <w:rsid w:val="00023176"/>
    <w:rsid w:val="000265A6"/>
    <w:rsid w:val="000321B5"/>
    <w:rsid w:val="0003304F"/>
    <w:rsid w:val="000345CD"/>
    <w:rsid w:val="0003489F"/>
    <w:rsid w:val="000362EA"/>
    <w:rsid w:val="00036F30"/>
    <w:rsid w:val="0004245B"/>
    <w:rsid w:val="0004247C"/>
    <w:rsid w:val="00043FC7"/>
    <w:rsid w:val="00046AB5"/>
    <w:rsid w:val="0004704F"/>
    <w:rsid w:val="00047385"/>
    <w:rsid w:val="000476FC"/>
    <w:rsid w:val="00047C1A"/>
    <w:rsid w:val="000579C7"/>
    <w:rsid w:val="00057CBC"/>
    <w:rsid w:val="00061518"/>
    <w:rsid w:val="00062A06"/>
    <w:rsid w:val="00063D3C"/>
    <w:rsid w:val="00064144"/>
    <w:rsid w:val="000708D5"/>
    <w:rsid w:val="00071A73"/>
    <w:rsid w:val="000742A4"/>
    <w:rsid w:val="00076C3F"/>
    <w:rsid w:val="00081997"/>
    <w:rsid w:val="000826AA"/>
    <w:rsid w:val="0008546F"/>
    <w:rsid w:val="000854E8"/>
    <w:rsid w:val="0009135A"/>
    <w:rsid w:val="00095799"/>
    <w:rsid w:val="0009795F"/>
    <w:rsid w:val="00097DD9"/>
    <w:rsid w:val="000A2182"/>
    <w:rsid w:val="000A236A"/>
    <w:rsid w:val="000B13C2"/>
    <w:rsid w:val="000B41DE"/>
    <w:rsid w:val="000B6413"/>
    <w:rsid w:val="000C0307"/>
    <w:rsid w:val="000C1AE3"/>
    <w:rsid w:val="000C2330"/>
    <w:rsid w:val="000C2720"/>
    <w:rsid w:val="000C31F0"/>
    <w:rsid w:val="000C45F4"/>
    <w:rsid w:val="000C66A0"/>
    <w:rsid w:val="000C7C8F"/>
    <w:rsid w:val="000D0A4E"/>
    <w:rsid w:val="000D10C1"/>
    <w:rsid w:val="000D2457"/>
    <w:rsid w:val="000D495F"/>
    <w:rsid w:val="000D5C41"/>
    <w:rsid w:val="000E5454"/>
    <w:rsid w:val="000F2782"/>
    <w:rsid w:val="000F2D45"/>
    <w:rsid w:val="000F3388"/>
    <w:rsid w:val="000F362B"/>
    <w:rsid w:val="000F6DB3"/>
    <w:rsid w:val="000F6E15"/>
    <w:rsid w:val="000F7CEA"/>
    <w:rsid w:val="00101425"/>
    <w:rsid w:val="001044BB"/>
    <w:rsid w:val="00107380"/>
    <w:rsid w:val="0010786B"/>
    <w:rsid w:val="00111EF7"/>
    <w:rsid w:val="001138E9"/>
    <w:rsid w:val="001174AA"/>
    <w:rsid w:val="00121432"/>
    <w:rsid w:val="00124733"/>
    <w:rsid w:val="00124994"/>
    <w:rsid w:val="00134B5C"/>
    <w:rsid w:val="00136D19"/>
    <w:rsid w:val="00142470"/>
    <w:rsid w:val="00143355"/>
    <w:rsid w:val="00145693"/>
    <w:rsid w:val="00146BB3"/>
    <w:rsid w:val="001513D0"/>
    <w:rsid w:val="00151638"/>
    <w:rsid w:val="001546D0"/>
    <w:rsid w:val="001548A9"/>
    <w:rsid w:val="00156E67"/>
    <w:rsid w:val="0015715D"/>
    <w:rsid w:val="00171511"/>
    <w:rsid w:val="00171617"/>
    <w:rsid w:val="00171DFB"/>
    <w:rsid w:val="00173BE2"/>
    <w:rsid w:val="00176665"/>
    <w:rsid w:val="00177BB9"/>
    <w:rsid w:val="001802F5"/>
    <w:rsid w:val="00180E56"/>
    <w:rsid w:val="0018299A"/>
    <w:rsid w:val="00182E71"/>
    <w:rsid w:val="00182F63"/>
    <w:rsid w:val="00185C43"/>
    <w:rsid w:val="001860E4"/>
    <w:rsid w:val="00187003"/>
    <w:rsid w:val="001911A8"/>
    <w:rsid w:val="00191CC2"/>
    <w:rsid w:val="0019254D"/>
    <w:rsid w:val="00194118"/>
    <w:rsid w:val="00194DDB"/>
    <w:rsid w:val="00195EE4"/>
    <w:rsid w:val="001A02D9"/>
    <w:rsid w:val="001A0996"/>
    <w:rsid w:val="001A0CCF"/>
    <w:rsid w:val="001A125D"/>
    <w:rsid w:val="001A6AFD"/>
    <w:rsid w:val="001B00B4"/>
    <w:rsid w:val="001B057D"/>
    <w:rsid w:val="001B066F"/>
    <w:rsid w:val="001B30DF"/>
    <w:rsid w:val="001C1E53"/>
    <w:rsid w:val="001C1F83"/>
    <w:rsid w:val="001C4A0A"/>
    <w:rsid w:val="001C6EB8"/>
    <w:rsid w:val="001D281E"/>
    <w:rsid w:val="001D5793"/>
    <w:rsid w:val="001D6F0D"/>
    <w:rsid w:val="001E225E"/>
    <w:rsid w:val="001E7B32"/>
    <w:rsid w:val="001E7C20"/>
    <w:rsid w:val="001F02BA"/>
    <w:rsid w:val="001F32E1"/>
    <w:rsid w:val="001F4EAF"/>
    <w:rsid w:val="001F58A0"/>
    <w:rsid w:val="001F7690"/>
    <w:rsid w:val="001F7EB7"/>
    <w:rsid w:val="00200297"/>
    <w:rsid w:val="002019E6"/>
    <w:rsid w:val="00201D09"/>
    <w:rsid w:val="0020329D"/>
    <w:rsid w:val="00204415"/>
    <w:rsid w:val="00204C41"/>
    <w:rsid w:val="00212C3E"/>
    <w:rsid w:val="00212FA4"/>
    <w:rsid w:val="002146E8"/>
    <w:rsid w:val="00220E38"/>
    <w:rsid w:val="00224BF8"/>
    <w:rsid w:val="00224FEF"/>
    <w:rsid w:val="0022510E"/>
    <w:rsid w:val="00226083"/>
    <w:rsid w:val="00227599"/>
    <w:rsid w:val="00227788"/>
    <w:rsid w:val="00227C25"/>
    <w:rsid w:val="00227ECD"/>
    <w:rsid w:val="0023057A"/>
    <w:rsid w:val="00230A6F"/>
    <w:rsid w:val="002325E8"/>
    <w:rsid w:val="00232B5B"/>
    <w:rsid w:val="00235AAE"/>
    <w:rsid w:val="0023771C"/>
    <w:rsid w:val="00237D24"/>
    <w:rsid w:val="0024171E"/>
    <w:rsid w:val="0024182C"/>
    <w:rsid w:val="0024351C"/>
    <w:rsid w:val="00244990"/>
    <w:rsid w:val="0024512D"/>
    <w:rsid w:val="002466EE"/>
    <w:rsid w:val="00247963"/>
    <w:rsid w:val="002504D9"/>
    <w:rsid w:val="0025149A"/>
    <w:rsid w:val="0025212C"/>
    <w:rsid w:val="00254439"/>
    <w:rsid w:val="00256D4E"/>
    <w:rsid w:val="00262975"/>
    <w:rsid w:val="00263E01"/>
    <w:rsid w:val="00264860"/>
    <w:rsid w:val="002653DC"/>
    <w:rsid w:val="002715B0"/>
    <w:rsid w:val="00271E1D"/>
    <w:rsid w:val="00273021"/>
    <w:rsid w:val="00275ACA"/>
    <w:rsid w:val="00283499"/>
    <w:rsid w:val="00284BAF"/>
    <w:rsid w:val="0028546D"/>
    <w:rsid w:val="0028579F"/>
    <w:rsid w:val="00287244"/>
    <w:rsid w:val="0029022A"/>
    <w:rsid w:val="00292B36"/>
    <w:rsid w:val="00292B85"/>
    <w:rsid w:val="0029304C"/>
    <w:rsid w:val="002934D0"/>
    <w:rsid w:val="0029497A"/>
    <w:rsid w:val="00296342"/>
    <w:rsid w:val="0029655C"/>
    <w:rsid w:val="002A05A3"/>
    <w:rsid w:val="002A1C72"/>
    <w:rsid w:val="002A2BFF"/>
    <w:rsid w:val="002A2D53"/>
    <w:rsid w:val="002A3812"/>
    <w:rsid w:val="002A3A2C"/>
    <w:rsid w:val="002B159D"/>
    <w:rsid w:val="002B6762"/>
    <w:rsid w:val="002B7B44"/>
    <w:rsid w:val="002B7D22"/>
    <w:rsid w:val="002C3490"/>
    <w:rsid w:val="002C4003"/>
    <w:rsid w:val="002D2328"/>
    <w:rsid w:val="002D5C5A"/>
    <w:rsid w:val="002D6237"/>
    <w:rsid w:val="002D6BB2"/>
    <w:rsid w:val="002E02D9"/>
    <w:rsid w:val="002E073E"/>
    <w:rsid w:val="002E2570"/>
    <w:rsid w:val="002E473A"/>
    <w:rsid w:val="002F02AC"/>
    <w:rsid w:val="002F6D5D"/>
    <w:rsid w:val="002F7B09"/>
    <w:rsid w:val="002F7B58"/>
    <w:rsid w:val="00303D4A"/>
    <w:rsid w:val="003065AC"/>
    <w:rsid w:val="00307342"/>
    <w:rsid w:val="003119D9"/>
    <w:rsid w:val="003121B2"/>
    <w:rsid w:val="00315120"/>
    <w:rsid w:val="00315AD9"/>
    <w:rsid w:val="003160FA"/>
    <w:rsid w:val="00322332"/>
    <w:rsid w:val="00324A47"/>
    <w:rsid w:val="0032588D"/>
    <w:rsid w:val="00326308"/>
    <w:rsid w:val="00326C55"/>
    <w:rsid w:val="00330090"/>
    <w:rsid w:val="003318B0"/>
    <w:rsid w:val="00331AB7"/>
    <w:rsid w:val="00331CDE"/>
    <w:rsid w:val="003338B6"/>
    <w:rsid w:val="00341086"/>
    <w:rsid w:val="00341722"/>
    <w:rsid w:val="00341A91"/>
    <w:rsid w:val="0034527E"/>
    <w:rsid w:val="003477F7"/>
    <w:rsid w:val="00352C7C"/>
    <w:rsid w:val="00354568"/>
    <w:rsid w:val="00354FFF"/>
    <w:rsid w:val="0036090D"/>
    <w:rsid w:val="00361387"/>
    <w:rsid w:val="00367644"/>
    <w:rsid w:val="00370D3A"/>
    <w:rsid w:val="0037256F"/>
    <w:rsid w:val="00374B20"/>
    <w:rsid w:val="00380EB7"/>
    <w:rsid w:val="00380F05"/>
    <w:rsid w:val="00383788"/>
    <w:rsid w:val="0038420F"/>
    <w:rsid w:val="00386CAF"/>
    <w:rsid w:val="0039286B"/>
    <w:rsid w:val="00393DA6"/>
    <w:rsid w:val="00395FE8"/>
    <w:rsid w:val="00396906"/>
    <w:rsid w:val="003A0841"/>
    <w:rsid w:val="003A2A3A"/>
    <w:rsid w:val="003A4178"/>
    <w:rsid w:val="003B6127"/>
    <w:rsid w:val="003B741F"/>
    <w:rsid w:val="003C1AE8"/>
    <w:rsid w:val="003C24F5"/>
    <w:rsid w:val="003C5140"/>
    <w:rsid w:val="003C51C3"/>
    <w:rsid w:val="003C6256"/>
    <w:rsid w:val="003C6456"/>
    <w:rsid w:val="003C7DA8"/>
    <w:rsid w:val="003D1D95"/>
    <w:rsid w:val="003D5113"/>
    <w:rsid w:val="003D682E"/>
    <w:rsid w:val="003E2470"/>
    <w:rsid w:val="003E3D5B"/>
    <w:rsid w:val="003E7638"/>
    <w:rsid w:val="003F0BBF"/>
    <w:rsid w:val="003F0DF7"/>
    <w:rsid w:val="003F2271"/>
    <w:rsid w:val="003F3B2A"/>
    <w:rsid w:val="004015BF"/>
    <w:rsid w:val="0040341F"/>
    <w:rsid w:val="00404ED3"/>
    <w:rsid w:val="00405582"/>
    <w:rsid w:val="00412D4E"/>
    <w:rsid w:val="00414D79"/>
    <w:rsid w:val="00416DAE"/>
    <w:rsid w:val="00417D67"/>
    <w:rsid w:val="00421859"/>
    <w:rsid w:val="00421ECB"/>
    <w:rsid w:val="00422E65"/>
    <w:rsid w:val="00424640"/>
    <w:rsid w:val="00425F77"/>
    <w:rsid w:val="00426488"/>
    <w:rsid w:val="004279A6"/>
    <w:rsid w:val="00430AEF"/>
    <w:rsid w:val="00430FD3"/>
    <w:rsid w:val="00433753"/>
    <w:rsid w:val="004340A3"/>
    <w:rsid w:val="0043561F"/>
    <w:rsid w:val="00435744"/>
    <w:rsid w:val="0043736E"/>
    <w:rsid w:val="00442032"/>
    <w:rsid w:val="0044208B"/>
    <w:rsid w:val="004431E4"/>
    <w:rsid w:val="0044728F"/>
    <w:rsid w:val="0044785F"/>
    <w:rsid w:val="00451217"/>
    <w:rsid w:val="0045166E"/>
    <w:rsid w:val="00452831"/>
    <w:rsid w:val="004573D1"/>
    <w:rsid w:val="00464FA4"/>
    <w:rsid w:val="00466CFE"/>
    <w:rsid w:val="00466D54"/>
    <w:rsid w:val="00467276"/>
    <w:rsid w:val="004706B7"/>
    <w:rsid w:val="004708B3"/>
    <w:rsid w:val="00472A8F"/>
    <w:rsid w:val="00475938"/>
    <w:rsid w:val="00482510"/>
    <w:rsid w:val="00482F1C"/>
    <w:rsid w:val="004837E1"/>
    <w:rsid w:val="004903B4"/>
    <w:rsid w:val="00490F8C"/>
    <w:rsid w:val="0049370E"/>
    <w:rsid w:val="00493A9B"/>
    <w:rsid w:val="00494457"/>
    <w:rsid w:val="0049585D"/>
    <w:rsid w:val="004A2567"/>
    <w:rsid w:val="004A2772"/>
    <w:rsid w:val="004A2BF7"/>
    <w:rsid w:val="004A3E02"/>
    <w:rsid w:val="004A4F0A"/>
    <w:rsid w:val="004A5325"/>
    <w:rsid w:val="004A705F"/>
    <w:rsid w:val="004A7CB2"/>
    <w:rsid w:val="004B091C"/>
    <w:rsid w:val="004B1142"/>
    <w:rsid w:val="004B3033"/>
    <w:rsid w:val="004B3863"/>
    <w:rsid w:val="004B4BB2"/>
    <w:rsid w:val="004B4E55"/>
    <w:rsid w:val="004B5ABB"/>
    <w:rsid w:val="004B5AD6"/>
    <w:rsid w:val="004D1BFB"/>
    <w:rsid w:val="004D6F05"/>
    <w:rsid w:val="004E16A7"/>
    <w:rsid w:val="004E2637"/>
    <w:rsid w:val="004F0171"/>
    <w:rsid w:val="004F2756"/>
    <w:rsid w:val="004F474A"/>
    <w:rsid w:val="004F6158"/>
    <w:rsid w:val="004F6481"/>
    <w:rsid w:val="00501942"/>
    <w:rsid w:val="00503B1C"/>
    <w:rsid w:val="005049AB"/>
    <w:rsid w:val="00506A2C"/>
    <w:rsid w:val="00507926"/>
    <w:rsid w:val="00507D70"/>
    <w:rsid w:val="00511511"/>
    <w:rsid w:val="00511BE1"/>
    <w:rsid w:val="005128D2"/>
    <w:rsid w:val="0051351A"/>
    <w:rsid w:val="00514BCF"/>
    <w:rsid w:val="005157C1"/>
    <w:rsid w:val="005171D5"/>
    <w:rsid w:val="00517D51"/>
    <w:rsid w:val="00520B1D"/>
    <w:rsid w:val="00521811"/>
    <w:rsid w:val="00521847"/>
    <w:rsid w:val="0052361F"/>
    <w:rsid w:val="00530D36"/>
    <w:rsid w:val="005378FF"/>
    <w:rsid w:val="00541D87"/>
    <w:rsid w:val="005445CF"/>
    <w:rsid w:val="005479F0"/>
    <w:rsid w:val="005568C1"/>
    <w:rsid w:val="005578B8"/>
    <w:rsid w:val="005579AE"/>
    <w:rsid w:val="00563E9F"/>
    <w:rsid w:val="00571027"/>
    <w:rsid w:val="00571877"/>
    <w:rsid w:val="00573FB0"/>
    <w:rsid w:val="00575AFC"/>
    <w:rsid w:val="00581B6F"/>
    <w:rsid w:val="00590CED"/>
    <w:rsid w:val="005947E2"/>
    <w:rsid w:val="005965C5"/>
    <w:rsid w:val="00596E78"/>
    <w:rsid w:val="005A2D8A"/>
    <w:rsid w:val="005A2EB5"/>
    <w:rsid w:val="005A2F4D"/>
    <w:rsid w:val="005A5052"/>
    <w:rsid w:val="005A6669"/>
    <w:rsid w:val="005A7A1E"/>
    <w:rsid w:val="005B11A2"/>
    <w:rsid w:val="005B2486"/>
    <w:rsid w:val="005C41A9"/>
    <w:rsid w:val="005D54C2"/>
    <w:rsid w:val="005E09AB"/>
    <w:rsid w:val="005E1054"/>
    <w:rsid w:val="005E1506"/>
    <w:rsid w:val="005E1DFB"/>
    <w:rsid w:val="005E3867"/>
    <w:rsid w:val="005E47D2"/>
    <w:rsid w:val="005E4949"/>
    <w:rsid w:val="005F2FEB"/>
    <w:rsid w:val="005F338F"/>
    <w:rsid w:val="005F362F"/>
    <w:rsid w:val="005F4507"/>
    <w:rsid w:val="005F5AF8"/>
    <w:rsid w:val="005F634A"/>
    <w:rsid w:val="005F78A6"/>
    <w:rsid w:val="00600AF2"/>
    <w:rsid w:val="00600DBB"/>
    <w:rsid w:val="00601950"/>
    <w:rsid w:val="00602B45"/>
    <w:rsid w:val="00603E3E"/>
    <w:rsid w:val="0060479C"/>
    <w:rsid w:val="00604B0E"/>
    <w:rsid w:val="0060502C"/>
    <w:rsid w:val="00605744"/>
    <w:rsid w:val="00610FB3"/>
    <w:rsid w:val="00611E57"/>
    <w:rsid w:val="0061388A"/>
    <w:rsid w:val="00620F2A"/>
    <w:rsid w:val="00622861"/>
    <w:rsid w:val="00626DE5"/>
    <w:rsid w:val="0063724D"/>
    <w:rsid w:val="006474F9"/>
    <w:rsid w:val="006538D9"/>
    <w:rsid w:val="006549A5"/>
    <w:rsid w:val="006643CA"/>
    <w:rsid w:val="00665504"/>
    <w:rsid w:val="0066613F"/>
    <w:rsid w:val="00670FF7"/>
    <w:rsid w:val="006717D5"/>
    <w:rsid w:val="006731DC"/>
    <w:rsid w:val="00674B8D"/>
    <w:rsid w:val="00676B3F"/>
    <w:rsid w:val="006817D1"/>
    <w:rsid w:val="00681D31"/>
    <w:rsid w:val="0068274A"/>
    <w:rsid w:val="00690681"/>
    <w:rsid w:val="0069212C"/>
    <w:rsid w:val="006948E4"/>
    <w:rsid w:val="00694D50"/>
    <w:rsid w:val="00695DF9"/>
    <w:rsid w:val="00696484"/>
    <w:rsid w:val="006976A9"/>
    <w:rsid w:val="006A1907"/>
    <w:rsid w:val="006A2666"/>
    <w:rsid w:val="006A4F13"/>
    <w:rsid w:val="006B2B4B"/>
    <w:rsid w:val="006C1496"/>
    <w:rsid w:val="006C1C08"/>
    <w:rsid w:val="006C3992"/>
    <w:rsid w:val="006C50B5"/>
    <w:rsid w:val="006C6E76"/>
    <w:rsid w:val="006C715E"/>
    <w:rsid w:val="006D1536"/>
    <w:rsid w:val="006D1EC8"/>
    <w:rsid w:val="006D23D0"/>
    <w:rsid w:val="006D3A92"/>
    <w:rsid w:val="006D690E"/>
    <w:rsid w:val="006E1343"/>
    <w:rsid w:val="006E1997"/>
    <w:rsid w:val="006E2D9B"/>
    <w:rsid w:val="006E359D"/>
    <w:rsid w:val="006E60EC"/>
    <w:rsid w:val="006F26C1"/>
    <w:rsid w:val="006F2CA0"/>
    <w:rsid w:val="006F3E68"/>
    <w:rsid w:val="006F4DCC"/>
    <w:rsid w:val="006F4F21"/>
    <w:rsid w:val="006F6500"/>
    <w:rsid w:val="00702C7A"/>
    <w:rsid w:val="0070764B"/>
    <w:rsid w:val="00712D99"/>
    <w:rsid w:val="00714222"/>
    <w:rsid w:val="00715500"/>
    <w:rsid w:val="007174E7"/>
    <w:rsid w:val="00717BED"/>
    <w:rsid w:val="0072002B"/>
    <w:rsid w:val="00721984"/>
    <w:rsid w:val="00722EA8"/>
    <w:rsid w:val="00726F85"/>
    <w:rsid w:val="00727090"/>
    <w:rsid w:val="007318B2"/>
    <w:rsid w:val="007344F0"/>
    <w:rsid w:val="00735A03"/>
    <w:rsid w:val="00735F11"/>
    <w:rsid w:val="007378BA"/>
    <w:rsid w:val="00737BC8"/>
    <w:rsid w:val="0074178A"/>
    <w:rsid w:val="00741AE0"/>
    <w:rsid w:val="00742E4B"/>
    <w:rsid w:val="007447C5"/>
    <w:rsid w:val="00747E5E"/>
    <w:rsid w:val="00750A91"/>
    <w:rsid w:val="00757F60"/>
    <w:rsid w:val="0076191F"/>
    <w:rsid w:val="00762BE1"/>
    <w:rsid w:val="007633BD"/>
    <w:rsid w:val="00763E37"/>
    <w:rsid w:val="007645DE"/>
    <w:rsid w:val="00764C59"/>
    <w:rsid w:val="00765207"/>
    <w:rsid w:val="00765F07"/>
    <w:rsid w:val="00771603"/>
    <w:rsid w:val="00773241"/>
    <w:rsid w:val="007753D4"/>
    <w:rsid w:val="00775DC1"/>
    <w:rsid w:val="007822EB"/>
    <w:rsid w:val="007836F5"/>
    <w:rsid w:val="0078370A"/>
    <w:rsid w:val="0078630F"/>
    <w:rsid w:val="0078749A"/>
    <w:rsid w:val="00790646"/>
    <w:rsid w:val="00791170"/>
    <w:rsid w:val="00793239"/>
    <w:rsid w:val="00796465"/>
    <w:rsid w:val="007A3ABD"/>
    <w:rsid w:val="007B1261"/>
    <w:rsid w:val="007B721B"/>
    <w:rsid w:val="007C4B25"/>
    <w:rsid w:val="007C4F9E"/>
    <w:rsid w:val="007C676A"/>
    <w:rsid w:val="007C7D75"/>
    <w:rsid w:val="007D5C5A"/>
    <w:rsid w:val="007D661E"/>
    <w:rsid w:val="007D6910"/>
    <w:rsid w:val="007D7972"/>
    <w:rsid w:val="007E1DD3"/>
    <w:rsid w:val="007E26E8"/>
    <w:rsid w:val="007E579D"/>
    <w:rsid w:val="007E652A"/>
    <w:rsid w:val="007E7A89"/>
    <w:rsid w:val="007F0A1F"/>
    <w:rsid w:val="007F58BA"/>
    <w:rsid w:val="007F7460"/>
    <w:rsid w:val="00801B28"/>
    <w:rsid w:val="00810C35"/>
    <w:rsid w:val="008123C3"/>
    <w:rsid w:val="00815C91"/>
    <w:rsid w:val="00816120"/>
    <w:rsid w:val="008231FE"/>
    <w:rsid w:val="00824176"/>
    <w:rsid w:val="008306FD"/>
    <w:rsid w:val="00831C71"/>
    <w:rsid w:val="00834022"/>
    <w:rsid w:val="00840895"/>
    <w:rsid w:val="00841738"/>
    <w:rsid w:val="008436F8"/>
    <w:rsid w:val="00843D40"/>
    <w:rsid w:val="00843E3E"/>
    <w:rsid w:val="008446E8"/>
    <w:rsid w:val="00844B6D"/>
    <w:rsid w:val="008502DA"/>
    <w:rsid w:val="00853A0B"/>
    <w:rsid w:val="00854CDE"/>
    <w:rsid w:val="00854D9A"/>
    <w:rsid w:val="00855B32"/>
    <w:rsid w:val="008563E5"/>
    <w:rsid w:val="00861811"/>
    <w:rsid w:val="008621A7"/>
    <w:rsid w:val="008626C0"/>
    <w:rsid w:val="00865415"/>
    <w:rsid w:val="00870AA0"/>
    <w:rsid w:val="00870ABE"/>
    <w:rsid w:val="008733AE"/>
    <w:rsid w:val="0087533A"/>
    <w:rsid w:val="00884FDA"/>
    <w:rsid w:val="008857C3"/>
    <w:rsid w:val="008872CB"/>
    <w:rsid w:val="0089007D"/>
    <w:rsid w:val="00895A12"/>
    <w:rsid w:val="008A113B"/>
    <w:rsid w:val="008A3913"/>
    <w:rsid w:val="008A5F0E"/>
    <w:rsid w:val="008B29B6"/>
    <w:rsid w:val="008C4966"/>
    <w:rsid w:val="008C5624"/>
    <w:rsid w:val="008C7002"/>
    <w:rsid w:val="008D188F"/>
    <w:rsid w:val="008D57CD"/>
    <w:rsid w:val="008D59ED"/>
    <w:rsid w:val="008D74FF"/>
    <w:rsid w:val="008D77EE"/>
    <w:rsid w:val="008E02D8"/>
    <w:rsid w:val="008F62EF"/>
    <w:rsid w:val="008F645F"/>
    <w:rsid w:val="008F796F"/>
    <w:rsid w:val="00910D61"/>
    <w:rsid w:val="009112E7"/>
    <w:rsid w:val="0091668C"/>
    <w:rsid w:val="009232B6"/>
    <w:rsid w:val="009256C5"/>
    <w:rsid w:val="00925D3A"/>
    <w:rsid w:val="00927F40"/>
    <w:rsid w:val="00930A91"/>
    <w:rsid w:val="00931A37"/>
    <w:rsid w:val="00933ED6"/>
    <w:rsid w:val="009342F5"/>
    <w:rsid w:val="00941F54"/>
    <w:rsid w:val="0094413F"/>
    <w:rsid w:val="00945A6F"/>
    <w:rsid w:val="009503AC"/>
    <w:rsid w:val="00954937"/>
    <w:rsid w:val="00954F6B"/>
    <w:rsid w:val="009574EA"/>
    <w:rsid w:val="009608CF"/>
    <w:rsid w:val="0096256F"/>
    <w:rsid w:val="009628FF"/>
    <w:rsid w:val="00962F5D"/>
    <w:rsid w:val="00963CE0"/>
    <w:rsid w:val="00965604"/>
    <w:rsid w:val="009657FD"/>
    <w:rsid w:val="00965E69"/>
    <w:rsid w:val="00972D19"/>
    <w:rsid w:val="00973AA4"/>
    <w:rsid w:val="00974C80"/>
    <w:rsid w:val="00974F78"/>
    <w:rsid w:val="00976FE3"/>
    <w:rsid w:val="009821D0"/>
    <w:rsid w:val="009832BD"/>
    <w:rsid w:val="00983866"/>
    <w:rsid w:val="00984D2D"/>
    <w:rsid w:val="00985906"/>
    <w:rsid w:val="00986156"/>
    <w:rsid w:val="0098639B"/>
    <w:rsid w:val="00986F5F"/>
    <w:rsid w:val="00987EF0"/>
    <w:rsid w:val="00991125"/>
    <w:rsid w:val="00992C26"/>
    <w:rsid w:val="0099366D"/>
    <w:rsid w:val="009957DF"/>
    <w:rsid w:val="00996509"/>
    <w:rsid w:val="009969ED"/>
    <w:rsid w:val="009A20FB"/>
    <w:rsid w:val="009A25C0"/>
    <w:rsid w:val="009A490A"/>
    <w:rsid w:val="009A6D76"/>
    <w:rsid w:val="009A7441"/>
    <w:rsid w:val="009B53E6"/>
    <w:rsid w:val="009B6AF3"/>
    <w:rsid w:val="009C0CFE"/>
    <w:rsid w:val="009C1406"/>
    <w:rsid w:val="009C156A"/>
    <w:rsid w:val="009C5653"/>
    <w:rsid w:val="009C7199"/>
    <w:rsid w:val="009C7571"/>
    <w:rsid w:val="009D4929"/>
    <w:rsid w:val="009E124B"/>
    <w:rsid w:val="009E3883"/>
    <w:rsid w:val="009F374D"/>
    <w:rsid w:val="009F3F15"/>
    <w:rsid w:val="009F3F24"/>
    <w:rsid w:val="009F5E8E"/>
    <w:rsid w:val="009F6723"/>
    <w:rsid w:val="009F67B5"/>
    <w:rsid w:val="009F7575"/>
    <w:rsid w:val="009F766E"/>
    <w:rsid w:val="00A0048E"/>
    <w:rsid w:val="00A01805"/>
    <w:rsid w:val="00A01BC3"/>
    <w:rsid w:val="00A1040B"/>
    <w:rsid w:val="00A1255F"/>
    <w:rsid w:val="00A12619"/>
    <w:rsid w:val="00A1420C"/>
    <w:rsid w:val="00A23B7B"/>
    <w:rsid w:val="00A2726F"/>
    <w:rsid w:val="00A30485"/>
    <w:rsid w:val="00A30D8F"/>
    <w:rsid w:val="00A320AE"/>
    <w:rsid w:val="00A342F7"/>
    <w:rsid w:val="00A42D31"/>
    <w:rsid w:val="00A46360"/>
    <w:rsid w:val="00A46E1C"/>
    <w:rsid w:val="00A5079F"/>
    <w:rsid w:val="00A515DA"/>
    <w:rsid w:val="00A5347C"/>
    <w:rsid w:val="00A544AF"/>
    <w:rsid w:val="00A549BD"/>
    <w:rsid w:val="00A54D2A"/>
    <w:rsid w:val="00A56851"/>
    <w:rsid w:val="00A57EEB"/>
    <w:rsid w:val="00A6212E"/>
    <w:rsid w:val="00A62E15"/>
    <w:rsid w:val="00A65E5D"/>
    <w:rsid w:val="00A6708B"/>
    <w:rsid w:val="00A70652"/>
    <w:rsid w:val="00A71752"/>
    <w:rsid w:val="00A74151"/>
    <w:rsid w:val="00A743F7"/>
    <w:rsid w:val="00A75D33"/>
    <w:rsid w:val="00A8034F"/>
    <w:rsid w:val="00A8125C"/>
    <w:rsid w:val="00A91AFF"/>
    <w:rsid w:val="00A92D99"/>
    <w:rsid w:val="00A94315"/>
    <w:rsid w:val="00A943BC"/>
    <w:rsid w:val="00A967F6"/>
    <w:rsid w:val="00AA1A73"/>
    <w:rsid w:val="00AA3DEF"/>
    <w:rsid w:val="00AA6857"/>
    <w:rsid w:val="00AA696D"/>
    <w:rsid w:val="00AA7694"/>
    <w:rsid w:val="00AB0101"/>
    <w:rsid w:val="00AB5172"/>
    <w:rsid w:val="00AB5E5C"/>
    <w:rsid w:val="00AC09CB"/>
    <w:rsid w:val="00AC44B5"/>
    <w:rsid w:val="00AD02F7"/>
    <w:rsid w:val="00AD085C"/>
    <w:rsid w:val="00AD0B50"/>
    <w:rsid w:val="00AD2A4A"/>
    <w:rsid w:val="00AD4124"/>
    <w:rsid w:val="00AD4BA1"/>
    <w:rsid w:val="00AE06B3"/>
    <w:rsid w:val="00AE18C5"/>
    <w:rsid w:val="00AE306E"/>
    <w:rsid w:val="00AE6D93"/>
    <w:rsid w:val="00AE7704"/>
    <w:rsid w:val="00AF1FBD"/>
    <w:rsid w:val="00AF6594"/>
    <w:rsid w:val="00B0460D"/>
    <w:rsid w:val="00B16E02"/>
    <w:rsid w:val="00B22379"/>
    <w:rsid w:val="00B22E99"/>
    <w:rsid w:val="00B24C5E"/>
    <w:rsid w:val="00B24FAF"/>
    <w:rsid w:val="00B26753"/>
    <w:rsid w:val="00B26B5C"/>
    <w:rsid w:val="00B32801"/>
    <w:rsid w:val="00B32978"/>
    <w:rsid w:val="00B34CBD"/>
    <w:rsid w:val="00B40774"/>
    <w:rsid w:val="00B40EB3"/>
    <w:rsid w:val="00B440C5"/>
    <w:rsid w:val="00B440F4"/>
    <w:rsid w:val="00B45B83"/>
    <w:rsid w:val="00B46632"/>
    <w:rsid w:val="00B5053C"/>
    <w:rsid w:val="00B5104C"/>
    <w:rsid w:val="00B51E6C"/>
    <w:rsid w:val="00B529DE"/>
    <w:rsid w:val="00B60280"/>
    <w:rsid w:val="00B609FB"/>
    <w:rsid w:val="00B61768"/>
    <w:rsid w:val="00B62BBE"/>
    <w:rsid w:val="00B63AD0"/>
    <w:rsid w:val="00B70EA8"/>
    <w:rsid w:val="00B744E1"/>
    <w:rsid w:val="00B747B9"/>
    <w:rsid w:val="00B770B1"/>
    <w:rsid w:val="00B81FE1"/>
    <w:rsid w:val="00B8268D"/>
    <w:rsid w:val="00B828DB"/>
    <w:rsid w:val="00B85B77"/>
    <w:rsid w:val="00B85F7D"/>
    <w:rsid w:val="00B866D9"/>
    <w:rsid w:val="00B86AF8"/>
    <w:rsid w:val="00B87BF1"/>
    <w:rsid w:val="00B90B0F"/>
    <w:rsid w:val="00B9346F"/>
    <w:rsid w:val="00B935CE"/>
    <w:rsid w:val="00B94425"/>
    <w:rsid w:val="00B968E0"/>
    <w:rsid w:val="00B97634"/>
    <w:rsid w:val="00B97A58"/>
    <w:rsid w:val="00BA19A4"/>
    <w:rsid w:val="00BA508D"/>
    <w:rsid w:val="00BA6056"/>
    <w:rsid w:val="00BB19B6"/>
    <w:rsid w:val="00BB56F5"/>
    <w:rsid w:val="00BB5E0C"/>
    <w:rsid w:val="00BC4A36"/>
    <w:rsid w:val="00BC6999"/>
    <w:rsid w:val="00BD18C7"/>
    <w:rsid w:val="00BD1B34"/>
    <w:rsid w:val="00BD2AEB"/>
    <w:rsid w:val="00BD3613"/>
    <w:rsid w:val="00BE3BCC"/>
    <w:rsid w:val="00BE721D"/>
    <w:rsid w:val="00BF3539"/>
    <w:rsid w:val="00BF4251"/>
    <w:rsid w:val="00BF4565"/>
    <w:rsid w:val="00BF5731"/>
    <w:rsid w:val="00C00270"/>
    <w:rsid w:val="00C03219"/>
    <w:rsid w:val="00C06D25"/>
    <w:rsid w:val="00C11FFA"/>
    <w:rsid w:val="00C1387A"/>
    <w:rsid w:val="00C175B1"/>
    <w:rsid w:val="00C20CF9"/>
    <w:rsid w:val="00C23689"/>
    <w:rsid w:val="00C2392E"/>
    <w:rsid w:val="00C239CF"/>
    <w:rsid w:val="00C30759"/>
    <w:rsid w:val="00C30952"/>
    <w:rsid w:val="00C32B25"/>
    <w:rsid w:val="00C356F7"/>
    <w:rsid w:val="00C4185D"/>
    <w:rsid w:val="00C437FC"/>
    <w:rsid w:val="00C50C90"/>
    <w:rsid w:val="00C51DC8"/>
    <w:rsid w:val="00C5232F"/>
    <w:rsid w:val="00C52936"/>
    <w:rsid w:val="00C53158"/>
    <w:rsid w:val="00C53BAC"/>
    <w:rsid w:val="00C53EC4"/>
    <w:rsid w:val="00C6042A"/>
    <w:rsid w:val="00C6517D"/>
    <w:rsid w:val="00C672BA"/>
    <w:rsid w:val="00C74455"/>
    <w:rsid w:val="00C80B28"/>
    <w:rsid w:val="00C91633"/>
    <w:rsid w:val="00C918F6"/>
    <w:rsid w:val="00C92151"/>
    <w:rsid w:val="00C95181"/>
    <w:rsid w:val="00C95C2B"/>
    <w:rsid w:val="00C9770E"/>
    <w:rsid w:val="00C97CF4"/>
    <w:rsid w:val="00CA0527"/>
    <w:rsid w:val="00CA2E63"/>
    <w:rsid w:val="00CA3233"/>
    <w:rsid w:val="00CA6BDF"/>
    <w:rsid w:val="00CB1DD5"/>
    <w:rsid w:val="00CB20FA"/>
    <w:rsid w:val="00CB4914"/>
    <w:rsid w:val="00CB4DE5"/>
    <w:rsid w:val="00CB51E2"/>
    <w:rsid w:val="00CB633E"/>
    <w:rsid w:val="00CC2599"/>
    <w:rsid w:val="00CC4090"/>
    <w:rsid w:val="00CC4A98"/>
    <w:rsid w:val="00CC61C8"/>
    <w:rsid w:val="00CD317F"/>
    <w:rsid w:val="00CD334D"/>
    <w:rsid w:val="00CD4D11"/>
    <w:rsid w:val="00CE0B34"/>
    <w:rsid w:val="00CE7576"/>
    <w:rsid w:val="00CF1B4F"/>
    <w:rsid w:val="00CF1DA5"/>
    <w:rsid w:val="00CF3921"/>
    <w:rsid w:val="00CF43C8"/>
    <w:rsid w:val="00CF5897"/>
    <w:rsid w:val="00D03A06"/>
    <w:rsid w:val="00D04163"/>
    <w:rsid w:val="00D055B8"/>
    <w:rsid w:val="00D05841"/>
    <w:rsid w:val="00D115E6"/>
    <w:rsid w:val="00D11BC6"/>
    <w:rsid w:val="00D13F76"/>
    <w:rsid w:val="00D145E6"/>
    <w:rsid w:val="00D1476C"/>
    <w:rsid w:val="00D170EB"/>
    <w:rsid w:val="00D23189"/>
    <w:rsid w:val="00D24EC4"/>
    <w:rsid w:val="00D25DD9"/>
    <w:rsid w:val="00D26A23"/>
    <w:rsid w:val="00D3468F"/>
    <w:rsid w:val="00D431EF"/>
    <w:rsid w:val="00D43A32"/>
    <w:rsid w:val="00D466A6"/>
    <w:rsid w:val="00D500FB"/>
    <w:rsid w:val="00D50F94"/>
    <w:rsid w:val="00D60A85"/>
    <w:rsid w:val="00D616CF"/>
    <w:rsid w:val="00D62854"/>
    <w:rsid w:val="00D62C56"/>
    <w:rsid w:val="00D63D54"/>
    <w:rsid w:val="00D644C1"/>
    <w:rsid w:val="00D64F33"/>
    <w:rsid w:val="00D655DA"/>
    <w:rsid w:val="00D66162"/>
    <w:rsid w:val="00D67C1A"/>
    <w:rsid w:val="00D7068C"/>
    <w:rsid w:val="00D767AB"/>
    <w:rsid w:val="00D77E93"/>
    <w:rsid w:val="00D80508"/>
    <w:rsid w:val="00D811E7"/>
    <w:rsid w:val="00D82B0D"/>
    <w:rsid w:val="00D85F01"/>
    <w:rsid w:val="00D86439"/>
    <w:rsid w:val="00D90A0E"/>
    <w:rsid w:val="00D911EF"/>
    <w:rsid w:val="00D91A66"/>
    <w:rsid w:val="00D92FDF"/>
    <w:rsid w:val="00D95D4C"/>
    <w:rsid w:val="00D97D54"/>
    <w:rsid w:val="00DA025C"/>
    <w:rsid w:val="00DA0874"/>
    <w:rsid w:val="00DA4D10"/>
    <w:rsid w:val="00DA649C"/>
    <w:rsid w:val="00DB129E"/>
    <w:rsid w:val="00DB18E9"/>
    <w:rsid w:val="00DB1E6E"/>
    <w:rsid w:val="00DB247F"/>
    <w:rsid w:val="00DB3907"/>
    <w:rsid w:val="00DC17F7"/>
    <w:rsid w:val="00DC343E"/>
    <w:rsid w:val="00DC473B"/>
    <w:rsid w:val="00DC6C01"/>
    <w:rsid w:val="00DC6DD6"/>
    <w:rsid w:val="00DD0CA5"/>
    <w:rsid w:val="00DD3C77"/>
    <w:rsid w:val="00DD3F2C"/>
    <w:rsid w:val="00DD5266"/>
    <w:rsid w:val="00DE1497"/>
    <w:rsid w:val="00DE333B"/>
    <w:rsid w:val="00DE42EC"/>
    <w:rsid w:val="00DE49A5"/>
    <w:rsid w:val="00DE54F9"/>
    <w:rsid w:val="00DF019A"/>
    <w:rsid w:val="00DF0E59"/>
    <w:rsid w:val="00DF0F24"/>
    <w:rsid w:val="00DF28BC"/>
    <w:rsid w:val="00DF3032"/>
    <w:rsid w:val="00DF63A5"/>
    <w:rsid w:val="00E007C4"/>
    <w:rsid w:val="00E009D5"/>
    <w:rsid w:val="00E0689C"/>
    <w:rsid w:val="00E1166A"/>
    <w:rsid w:val="00E1642E"/>
    <w:rsid w:val="00E17B8D"/>
    <w:rsid w:val="00E20C3A"/>
    <w:rsid w:val="00E21DB0"/>
    <w:rsid w:val="00E249DC"/>
    <w:rsid w:val="00E24BB6"/>
    <w:rsid w:val="00E25204"/>
    <w:rsid w:val="00E254FD"/>
    <w:rsid w:val="00E26DA4"/>
    <w:rsid w:val="00E27204"/>
    <w:rsid w:val="00E27378"/>
    <w:rsid w:val="00E328B8"/>
    <w:rsid w:val="00E353E4"/>
    <w:rsid w:val="00E53FF5"/>
    <w:rsid w:val="00E55662"/>
    <w:rsid w:val="00E60B7C"/>
    <w:rsid w:val="00E65C0E"/>
    <w:rsid w:val="00E66463"/>
    <w:rsid w:val="00E675E4"/>
    <w:rsid w:val="00E67A52"/>
    <w:rsid w:val="00E71CAF"/>
    <w:rsid w:val="00E72CA6"/>
    <w:rsid w:val="00E72EA2"/>
    <w:rsid w:val="00E72F7A"/>
    <w:rsid w:val="00E7310A"/>
    <w:rsid w:val="00E77697"/>
    <w:rsid w:val="00E801DA"/>
    <w:rsid w:val="00E8454D"/>
    <w:rsid w:val="00E84CFD"/>
    <w:rsid w:val="00E86E87"/>
    <w:rsid w:val="00E91789"/>
    <w:rsid w:val="00E943D9"/>
    <w:rsid w:val="00E96F64"/>
    <w:rsid w:val="00E97700"/>
    <w:rsid w:val="00E97CDF"/>
    <w:rsid w:val="00EA065E"/>
    <w:rsid w:val="00EA2892"/>
    <w:rsid w:val="00EA3B22"/>
    <w:rsid w:val="00EA421C"/>
    <w:rsid w:val="00EA4868"/>
    <w:rsid w:val="00EA5DA1"/>
    <w:rsid w:val="00EA798A"/>
    <w:rsid w:val="00EB39B7"/>
    <w:rsid w:val="00EB50BA"/>
    <w:rsid w:val="00EB5F27"/>
    <w:rsid w:val="00EB6C9B"/>
    <w:rsid w:val="00EC3230"/>
    <w:rsid w:val="00EC383A"/>
    <w:rsid w:val="00ED2E64"/>
    <w:rsid w:val="00ED3DBE"/>
    <w:rsid w:val="00ED5283"/>
    <w:rsid w:val="00ED5597"/>
    <w:rsid w:val="00ED625B"/>
    <w:rsid w:val="00ED7998"/>
    <w:rsid w:val="00EE14EF"/>
    <w:rsid w:val="00EE44C1"/>
    <w:rsid w:val="00EE46ED"/>
    <w:rsid w:val="00EF1791"/>
    <w:rsid w:val="00EF4064"/>
    <w:rsid w:val="00F065AD"/>
    <w:rsid w:val="00F076ED"/>
    <w:rsid w:val="00F11810"/>
    <w:rsid w:val="00F16969"/>
    <w:rsid w:val="00F16B9E"/>
    <w:rsid w:val="00F24F02"/>
    <w:rsid w:val="00F251C5"/>
    <w:rsid w:val="00F263B3"/>
    <w:rsid w:val="00F27280"/>
    <w:rsid w:val="00F31078"/>
    <w:rsid w:val="00F31B17"/>
    <w:rsid w:val="00F31EAF"/>
    <w:rsid w:val="00F31ECF"/>
    <w:rsid w:val="00F328BB"/>
    <w:rsid w:val="00F3309C"/>
    <w:rsid w:val="00F35708"/>
    <w:rsid w:val="00F36810"/>
    <w:rsid w:val="00F376F5"/>
    <w:rsid w:val="00F4108C"/>
    <w:rsid w:val="00F4477D"/>
    <w:rsid w:val="00F45819"/>
    <w:rsid w:val="00F552FC"/>
    <w:rsid w:val="00F5684E"/>
    <w:rsid w:val="00F61A58"/>
    <w:rsid w:val="00F6302B"/>
    <w:rsid w:val="00F64A8D"/>
    <w:rsid w:val="00F659AF"/>
    <w:rsid w:val="00F66668"/>
    <w:rsid w:val="00F669A0"/>
    <w:rsid w:val="00F7274D"/>
    <w:rsid w:val="00F73CFD"/>
    <w:rsid w:val="00F766F4"/>
    <w:rsid w:val="00F80F8F"/>
    <w:rsid w:val="00F8188D"/>
    <w:rsid w:val="00F81B2E"/>
    <w:rsid w:val="00F83737"/>
    <w:rsid w:val="00F8491C"/>
    <w:rsid w:val="00F875FD"/>
    <w:rsid w:val="00F87DD4"/>
    <w:rsid w:val="00F927D6"/>
    <w:rsid w:val="00F95161"/>
    <w:rsid w:val="00F9609E"/>
    <w:rsid w:val="00F974C4"/>
    <w:rsid w:val="00F97FDB"/>
    <w:rsid w:val="00FA30EE"/>
    <w:rsid w:val="00FA4E6F"/>
    <w:rsid w:val="00FB0013"/>
    <w:rsid w:val="00FB035C"/>
    <w:rsid w:val="00FB2604"/>
    <w:rsid w:val="00FB3099"/>
    <w:rsid w:val="00FB3995"/>
    <w:rsid w:val="00FB49F5"/>
    <w:rsid w:val="00FB4BAD"/>
    <w:rsid w:val="00FB6851"/>
    <w:rsid w:val="00FC0264"/>
    <w:rsid w:val="00FC0790"/>
    <w:rsid w:val="00FC125B"/>
    <w:rsid w:val="00FC1D25"/>
    <w:rsid w:val="00FC3548"/>
    <w:rsid w:val="00FC4FB9"/>
    <w:rsid w:val="00FC6BD6"/>
    <w:rsid w:val="00FC7750"/>
    <w:rsid w:val="00FD33F1"/>
    <w:rsid w:val="00FD4FED"/>
    <w:rsid w:val="00FD7FED"/>
    <w:rsid w:val="00FE033C"/>
    <w:rsid w:val="00FE0660"/>
    <w:rsid w:val="00FE16FB"/>
    <w:rsid w:val="00FE24FE"/>
    <w:rsid w:val="00FE3443"/>
    <w:rsid w:val="00FE5556"/>
    <w:rsid w:val="00FE75D3"/>
    <w:rsid w:val="00FF0774"/>
    <w:rsid w:val="00FF1363"/>
    <w:rsid w:val="00FF4892"/>
    <w:rsid w:val="00FF5128"/>
    <w:rsid w:val="00FF5821"/>
    <w:rsid w:val="00FF6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1"/>
      </w:numPr>
      <w:spacing w:before="240" w:after="60"/>
      <w:outlineLvl w:val="3"/>
    </w:pPr>
    <w:rPr>
      <w:b/>
      <w:bCs/>
      <w:sz w:val="28"/>
      <w:szCs w:val="28"/>
    </w:rPr>
  </w:style>
  <w:style w:type="paragraph" w:styleId="Nagwek5">
    <w:name w:val="heading 5"/>
    <w:basedOn w:val="Normalny"/>
    <w:next w:val="Normalny"/>
    <w:qFormat/>
    <w:rsid w:val="00036F30"/>
    <w:pPr>
      <w:numPr>
        <w:ilvl w:val="4"/>
        <w:numId w:val="1"/>
      </w:numPr>
      <w:spacing w:before="240" w:after="60"/>
      <w:outlineLvl w:val="4"/>
    </w:pPr>
    <w:rPr>
      <w:b/>
      <w:bCs/>
      <w:i/>
      <w:iCs/>
      <w:sz w:val="26"/>
      <w:szCs w:val="26"/>
    </w:rPr>
  </w:style>
  <w:style w:type="paragraph" w:styleId="Nagwek6">
    <w:name w:val="heading 6"/>
    <w:basedOn w:val="Normalny"/>
    <w:next w:val="Normalny"/>
    <w:qFormat/>
    <w:rsid w:val="00036F30"/>
    <w:pPr>
      <w:numPr>
        <w:ilvl w:val="5"/>
        <w:numId w:val="1"/>
      </w:numPr>
      <w:spacing w:before="240" w:after="60"/>
      <w:outlineLvl w:val="5"/>
    </w:pPr>
    <w:rPr>
      <w:b/>
      <w:bCs/>
      <w:sz w:val="22"/>
      <w:szCs w:val="22"/>
    </w:rPr>
  </w:style>
  <w:style w:type="paragraph" w:styleId="Nagwek7">
    <w:name w:val="heading 7"/>
    <w:basedOn w:val="Normalny"/>
    <w:next w:val="Normalny"/>
    <w:qFormat/>
    <w:rsid w:val="00036F30"/>
    <w:pPr>
      <w:numPr>
        <w:ilvl w:val="6"/>
        <w:numId w:val="1"/>
      </w:numPr>
      <w:spacing w:before="240" w:after="60"/>
      <w:outlineLvl w:val="6"/>
    </w:pPr>
  </w:style>
  <w:style w:type="paragraph" w:styleId="Nagwek8">
    <w:name w:val="heading 8"/>
    <w:basedOn w:val="Normalny"/>
    <w:next w:val="Normalny"/>
    <w:qFormat/>
    <w:rsid w:val="00036F30"/>
    <w:pPr>
      <w:numPr>
        <w:ilvl w:val="7"/>
        <w:numId w:val="1"/>
      </w:numPr>
      <w:spacing w:before="240" w:after="60"/>
      <w:outlineLvl w:val="7"/>
    </w:pPr>
    <w:rPr>
      <w:i/>
      <w:iCs/>
    </w:rPr>
  </w:style>
  <w:style w:type="paragraph" w:styleId="Nagwek9">
    <w:name w:val="heading 9"/>
    <w:basedOn w:val="Normalny"/>
    <w:next w:val="Normalny"/>
    <w:qFormat/>
    <w:rsid w:val="00036F30"/>
    <w:pPr>
      <w:numPr>
        <w:ilvl w:val="8"/>
        <w:numId w:val="1"/>
      </w:numPr>
      <w:spacing w:before="240" w:after="60"/>
      <w:outlineLvl w:val="8"/>
    </w:pPr>
    <w:rPr>
      <w:rFonts w:ascii="Arial" w:hAnsi="Arial" w:cs="Arial"/>
      <w:sz w:val="22"/>
      <w:szCs w:val="22"/>
    </w:rPr>
  </w:style>
  <w:style w:type="character" w:default="1" w:styleId="Domylnaczcionkaakapitu">
    <w:name w:val="Default Paragraph Font"/>
    <w:aliases w:val=" Znak Znak Znak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 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 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 Znak Znak Znak Znak Znak Znak Znak"/>
    <w:basedOn w:val="Normalny"/>
    <w:rsid w:val="000C1AE3"/>
    <w:rPr>
      <w:rFonts w:ascii="Arial" w:hAnsi="Arial" w:cs="Arial"/>
    </w:rPr>
  </w:style>
  <w:style w:type="paragraph" w:styleId="Nagwek">
    <w:name w:val="header"/>
    <w:basedOn w:val="Normalny"/>
    <w:link w:val="NagwekZnak"/>
    <w:rsid w:val="006549A5"/>
    <w:pPr>
      <w:tabs>
        <w:tab w:val="center" w:pos="4536"/>
        <w:tab w:val="right" w:pos="9072"/>
      </w:tabs>
    </w:pPr>
  </w:style>
  <w:style w:type="paragraph" w:customStyle="1" w:styleId="Znak">
    <w:name w:val=" Znak"/>
    <w:basedOn w:val="Normalny"/>
    <w:rsid w:val="00FC4FB9"/>
    <w:rPr>
      <w:rFonts w:ascii="Arial" w:hAnsi="Arial" w:cs="Arial"/>
    </w:rPr>
  </w:style>
  <w:style w:type="paragraph" w:customStyle="1" w:styleId="ZnakZnakZnakZnakZnakZnakZnakZnakZnakZnakZnakZnakZnakZnakZnakZnak">
    <w:name w:val=" 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 Znak Znak Znak Znak Znak Znak"/>
    <w:basedOn w:val="Normalny"/>
    <w:rsid w:val="00493A9B"/>
    <w:rPr>
      <w:rFonts w:ascii="Arial" w:hAnsi="Arial" w:cs="Arial"/>
    </w:rPr>
  </w:style>
  <w:style w:type="paragraph" w:customStyle="1" w:styleId="ZnakZnakZnakZnakZnakZnak1">
    <w:name w:val=" 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Web">
    <w:name w:val="Normal (Web)"/>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BodyText2">
    <w:name w:val="Body Text 2"/>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BodyTextIndent2">
    <w:name w:val="Body Text Indent 2"/>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BodyTextIndent3">
    <w:name w:val="Body Text Indent 3"/>
    <w:basedOn w:val="Normalny"/>
    <w:rsid w:val="00501942"/>
    <w:pPr>
      <w:overflowPunct w:val="0"/>
      <w:autoSpaceDE w:val="0"/>
      <w:autoSpaceDN w:val="0"/>
      <w:adjustRightInd w:val="0"/>
      <w:ind w:left="1985" w:hanging="1985"/>
      <w:textAlignment w:val="baseline"/>
    </w:pPr>
    <w:rPr>
      <w:szCs w:val="20"/>
    </w:rPr>
  </w:style>
  <w:style w:type="paragraph" w:customStyle="1" w:styleId="BodyText3">
    <w:name w:val="Body Text 3"/>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lang/>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 Znak Znak Znak Znak Znak Znak Znak Znak Znak Znak Znak Znak"/>
    <w:basedOn w:val="Normalny"/>
    <w:rsid w:val="00501942"/>
    <w:rPr>
      <w:rFonts w:ascii="Arial" w:hAnsi="Arial" w:cs="Arial"/>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 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 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 Znak Znak Znak Znak Znak Znak Znak Znak Znak"/>
    <w:basedOn w:val="Normalny"/>
    <w:rsid w:val="005F2FEB"/>
    <w:rPr>
      <w:rFonts w:ascii="Arial" w:hAnsi="Arial" w:cs="Arial"/>
    </w:rPr>
  </w:style>
  <w:style w:type="paragraph" w:customStyle="1" w:styleId="ZnakZnakZnakZnakZnakZnakZnakZnakZnakZnakZnakZnak1ZnakZnakZnakZnakZnakZnak">
    <w:name w:val=" Znak Znak Znak Znak Znak Znak Znak Znak Znak Znak Znak Znak1 Znak Znak Znak Znak Znak Znak"/>
    <w:basedOn w:val="Normalny"/>
    <w:rsid w:val="00F80F8F"/>
    <w:rPr>
      <w:rFonts w:ascii="Arial" w:hAnsi="Arial" w:cs="Arial"/>
    </w:rPr>
  </w:style>
  <w:style w:type="character" w:customStyle="1" w:styleId="NagwekZnak">
    <w:name w:val="Nagłówek Znak"/>
    <w:link w:val="Nagwek"/>
    <w:rsid w:val="002019E6"/>
    <w:rPr>
      <w:sz w:val="24"/>
      <w:szCs w:val="24"/>
    </w:rPr>
  </w:style>
  <w:style w:type="paragraph" w:customStyle="1" w:styleId="ZnakZnakZnakZnakZnakZnakZnakZnakZnakZnakZnakZnakZnakZnakZnakZnakZnakZnakZnakZnak">
    <w:name w:val=" Znak Znak Znak Znak Znak Znak Znak Znak Znak Znak Znak Znak Znak Znak Znak Znak Znak Znak Znak Znak"/>
    <w:basedOn w:val="Normalny"/>
    <w:rsid w:val="006C6E7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1"/>
      </w:numPr>
      <w:spacing w:before="240" w:after="60"/>
      <w:outlineLvl w:val="3"/>
    </w:pPr>
    <w:rPr>
      <w:b/>
      <w:bCs/>
      <w:sz w:val="28"/>
      <w:szCs w:val="28"/>
    </w:rPr>
  </w:style>
  <w:style w:type="paragraph" w:styleId="Nagwek5">
    <w:name w:val="heading 5"/>
    <w:basedOn w:val="Normalny"/>
    <w:next w:val="Normalny"/>
    <w:qFormat/>
    <w:rsid w:val="00036F30"/>
    <w:pPr>
      <w:numPr>
        <w:ilvl w:val="4"/>
        <w:numId w:val="1"/>
      </w:numPr>
      <w:spacing w:before="240" w:after="60"/>
      <w:outlineLvl w:val="4"/>
    </w:pPr>
    <w:rPr>
      <w:b/>
      <w:bCs/>
      <w:i/>
      <w:iCs/>
      <w:sz w:val="26"/>
      <w:szCs w:val="26"/>
    </w:rPr>
  </w:style>
  <w:style w:type="paragraph" w:styleId="Nagwek6">
    <w:name w:val="heading 6"/>
    <w:basedOn w:val="Normalny"/>
    <w:next w:val="Normalny"/>
    <w:qFormat/>
    <w:rsid w:val="00036F30"/>
    <w:pPr>
      <w:numPr>
        <w:ilvl w:val="5"/>
        <w:numId w:val="1"/>
      </w:numPr>
      <w:spacing w:before="240" w:after="60"/>
      <w:outlineLvl w:val="5"/>
    </w:pPr>
    <w:rPr>
      <w:b/>
      <w:bCs/>
      <w:sz w:val="22"/>
      <w:szCs w:val="22"/>
    </w:rPr>
  </w:style>
  <w:style w:type="paragraph" w:styleId="Nagwek7">
    <w:name w:val="heading 7"/>
    <w:basedOn w:val="Normalny"/>
    <w:next w:val="Normalny"/>
    <w:qFormat/>
    <w:rsid w:val="00036F30"/>
    <w:pPr>
      <w:numPr>
        <w:ilvl w:val="6"/>
        <w:numId w:val="1"/>
      </w:numPr>
      <w:spacing w:before="240" w:after="60"/>
      <w:outlineLvl w:val="6"/>
    </w:pPr>
  </w:style>
  <w:style w:type="paragraph" w:styleId="Nagwek8">
    <w:name w:val="heading 8"/>
    <w:basedOn w:val="Normalny"/>
    <w:next w:val="Normalny"/>
    <w:qFormat/>
    <w:rsid w:val="00036F30"/>
    <w:pPr>
      <w:numPr>
        <w:ilvl w:val="7"/>
        <w:numId w:val="1"/>
      </w:numPr>
      <w:spacing w:before="240" w:after="60"/>
      <w:outlineLvl w:val="7"/>
    </w:pPr>
    <w:rPr>
      <w:i/>
      <w:iCs/>
    </w:rPr>
  </w:style>
  <w:style w:type="paragraph" w:styleId="Nagwek9">
    <w:name w:val="heading 9"/>
    <w:basedOn w:val="Normalny"/>
    <w:next w:val="Normalny"/>
    <w:qFormat/>
    <w:rsid w:val="00036F30"/>
    <w:pPr>
      <w:numPr>
        <w:ilvl w:val="8"/>
        <w:numId w:val="1"/>
      </w:numPr>
      <w:spacing w:before="240" w:after="60"/>
      <w:outlineLvl w:val="8"/>
    </w:pPr>
    <w:rPr>
      <w:rFonts w:ascii="Arial" w:hAnsi="Arial" w:cs="Arial"/>
      <w:sz w:val="22"/>
      <w:szCs w:val="22"/>
    </w:rPr>
  </w:style>
  <w:style w:type="character" w:default="1" w:styleId="Domylnaczcionkaakapitu">
    <w:name w:val="Default Paragraph Font"/>
    <w:aliases w:val=" Znak Znak Znak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 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 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 Znak Znak Znak Znak Znak Znak Znak"/>
    <w:basedOn w:val="Normalny"/>
    <w:rsid w:val="000C1AE3"/>
    <w:rPr>
      <w:rFonts w:ascii="Arial" w:hAnsi="Arial" w:cs="Arial"/>
    </w:rPr>
  </w:style>
  <w:style w:type="paragraph" w:styleId="Nagwek">
    <w:name w:val="header"/>
    <w:basedOn w:val="Normalny"/>
    <w:link w:val="NagwekZnak"/>
    <w:rsid w:val="006549A5"/>
    <w:pPr>
      <w:tabs>
        <w:tab w:val="center" w:pos="4536"/>
        <w:tab w:val="right" w:pos="9072"/>
      </w:tabs>
    </w:pPr>
  </w:style>
  <w:style w:type="paragraph" w:customStyle="1" w:styleId="Znak">
    <w:name w:val=" Znak"/>
    <w:basedOn w:val="Normalny"/>
    <w:rsid w:val="00FC4FB9"/>
    <w:rPr>
      <w:rFonts w:ascii="Arial" w:hAnsi="Arial" w:cs="Arial"/>
    </w:rPr>
  </w:style>
  <w:style w:type="paragraph" w:customStyle="1" w:styleId="ZnakZnakZnakZnakZnakZnakZnakZnakZnakZnakZnakZnakZnakZnakZnakZnak">
    <w:name w:val=" 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 Znak Znak Znak Znak Znak Znak"/>
    <w:basedOn w:val="Normalny"/>
    <w:rsid w:val="00493A9B"/>
    <w:rPr>
      <w:rFonts w:ascii="Arial" w:hAnsi="Arial" w:cs="Arial"/>
    </w:rPr>
  </w:style>
  <w:style w:type="paragraph" w:customStyle="1" w:styleId="ZnakZnakZnakZnakZnakZnak1">
    <w:name w:val=" 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Web">
    <w:name w:val="Normal (Web)"/>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BodyText2">
    <w:name w:val="Body Text 2"/>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BodyTextIndent2">
    <w:name w:val="Body Text Indent 2"/>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BodyTextIndent3">
    <w:name w:val="Body Text Indent 3"/>
    <w:basedOn w:val="Normalny"/>
    <w:rsid w:val="00501942"/>
    <w:pPr>
      <w:overflowPunct w:val="0"/>
      <w:autoSpaceDE w:val="0"/>
      <w:autoSpaceDN w:val="0"/>
      <w:adjustRightInd w:val="0"/>
      <w:ind w:left="1985" w:hanging="1985"/>
      <w:textAlignment w:val="baseline"/>
    </w:pPr>
    <w:rPr>
      <w:szCs w:val="20"/>
    </w:rPr>
  </w:style>
  <w:style w:type="paragraph" w:customStyle="1" w:styleId="BodyText3">
    <w:name w:val="Body Text 3"/>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lang/>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 Znak Znak Znak Znak Znak Znak Znak Znak Znak Znak Znak Znak"/>
    <w:basedOn w:val="Normalny"/>
    <w:rsid w:val="00501942"/>
    <w:rPr>
      <w:rFonts w:ascii="Arial" w:hAnsi="Arial" w:cs="Arial"/>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 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 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 Znak Znak Znak Znak Znak Znak Znak Znak Znak"/>
    <w:basedOn w:val="Normalny"/>
    <w:rsid w:val="005F2FEB"/>
    <w:rPr>
      <w:rFonts w:ascii="Arial" w:hAnsi="Arial" w:cs="Arial"/>
    </w:rPr>
  </w:style>
  <w:style w:type="paragraph" w:customStyle="1" w:styleId="ZnakZnakZnakZnakZnakZnakZnakZnakZnakZnakZnakZnak1ZnakZnakZnakZnakZnakZnak">
    <w:name w:val=" Znak Znak Znak Znak Znak Znak Znak Znak Znak Znak Znak Znak1 Znak Znak Znak Znak Znak Znak"/>
    <w:basedOn w:val="Normalny"/>
    <w:rsid w:val="00F80F8F"/>
    <w:rPr>
      <w:rFonts w:ascii="Arial" w:hAnsi="Arial" w:cs="Arial"/>
    </w:rPr>
  </w:style>
  <w:style w:type="character" w:customStyle="1" w:styleId="NagwekZnak">
    <w:name w:val="Nagłówek Znak"/>
    <w:link w:val="Nagwek"/>
    <w:rsid w:val="002019E6"/>
    <w:rPr>
      <w:sz w:val="24"/>
      <w:szCs w:val="24"/>
    </w:rPr>
  </w:style>
  <w:style w:type="paragraph" w:customStyle="1" w:styleId="ZnakZnakZnakZnakZnakZnakZnakZnakZnakZnakZnakZnakZnakZnakZnakZnakZnakZnakZnakZnak">
    <w:name w:val=" Znak Znak Znak Znak Znak Znak Znak Znak Znak Znak Znak Znak Znak Znak Znak Znak Znak Znak Znak Znak"/>
    <w:basedOn w:val="Normalny"/>
    <w:rsid w:val="006C6E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315">
      <w:bodyDiv w:val="1"/>
      <w:marLeft w:val="0"/>
      <w:marRight w:val="0"/>
      <w:marTop w:val="0"/>
      <w:marBottom w:val="0"/>
      <w:divBdr>
        <w:top w:val="none" w:sz="0" w:space="0" w:color="auto"/>
        <w:left w:val="none" w:sz="0" w:space="0" w:color="auto"/>
        <w:bottom w:val="none" w:sz="0" w:space="0" w:color="auto"/>
        <w:right w:val="none" w:sz="0" w:space="0" w:color="auto"/>
      </w:divBdr>
    </w:div>
    <w:div w:id="257373817">
      <w:bodyDiv w:val="1"/>
      <w:marLeft w:val="0"/>
      <w:marRight w:val="0"/>
      <w:marTop w:val="0"/>
      <w:marBottom w:val="0"/>
      <w:divBdr>
        <w:top w:val="none" w:sz="0" w:space="0" w:color="auto"/>
        <w:left w:val="none" w:sz="0" w:space="0" w:color="auto"/>
        <w:bottom w:val="none" w:sz="0" w:space="0" w:color="auto"/>
        <w:right w:val="none" w:sz="0" w:space="0" w:color="auto"/>
      </w:divBdr>
    </w:div>
    <w:div w:id="367991609">
      <w:bodyDiv w:val="1"/>
      <w:marLeft w:val="0"/>
      <w:marRight w:val="0"/>
      <w:marTop w:val="0"/>
      <w:marBottom w:val="0"/>
      <w:divBdr>
        <w:top w:val="none" w:sz="0" w:space="0" w:color="auto"/>
        <w:left w:val="none" w:sz="0" w:space="0" w:color="auto"/>
        <w:bottom w:val="none" w:sz="0" w:space="0" w:color="auto"/>
        <w:right w:val="none" w:sz="0" w:space="0" w:color="auto"/>
      </w:divBdr>
    </w:div>
    <w:div w:id="498424550">
      <w:bodyDiv w:val="1"/>
      <w:marLeft w:val="0"/>
      <w:marRight w:val="0"/>
      <w:marTop w:val="0"/>
      <w:marBottom w:val="0"/>
      <w:divBdr>
        <w:top w:val="none" w:sz="0" w:space="0" w:color="auto"/>
        <w:left w:val="none" w:sz="0" w:space="0" w:color="auto"/>
        <w:bottom w:val="none" w:sz="0" w:space="0" w:color="auto"/>
        <w:right w:val="none" w:sz="0" w:space="0" w:color="auto"/>
      </w:divBdr>
    </w:div>
    <w:div w:id="499929060">
      <w:bodyDiv w:val="1"/>
      <w:marLeft w:val="0"/>
      <w:marRight w:val="0"/>
      <w:marTop w:val="0"/>
      <w:marBottom w:val="0"/>
      <w:divBdr>
        <w:top w:val="none" w:sz="0" w:space="0" w:color="auto"/>
        <w:left w:val="none" w:sz="0" w:space="0" w:color="auto"/>
        <w:bottom w:val="none" w:sz="0" w:space="0" w:color="auto"/>
        <w:right w:val="none" w:sz="0" w:space="0" w:color="auto"/>
      </w:divBdr>
    </w:div>
    <w:div w:id="786200935">
      <w:bodyDiv w:val="1"/>
      <w:marLeft w:val="0"/>
      <w:marRight w:val="0"/>
      <w:marTop w:val="0"/>
      <w:marBottom w:val="0"/>
      <w:divBdr>
        <w:top w:val="none" w:sz="0" w:space="0" w:color="auto"/>
        <w:left w:val="none" w:sz="0" w:space="0" w:color="auto"/>
        <w:bottom w:val="none" w:sz="0" w:space="0" w:color="auto"/>
        <w:right w:val="none" w:sz="0" w:space="0" w:color="auto"/>
      </w:divBdr>
    </w:div>
    <w:div w:id="808133209">
      <w:bodyDiv w:val="1"/>
      <w:marLeft w:val="0"/>
      <w:marRight w:val="0"/>
      <w:marTop w:val="0"/>
      <w:marBottom w:val="0"/>
      <w:divBdr>
        <w:top w:val="none" w:sz="0" w:space="0" w:color="auto"/>
        <w:left w:val="none" w:sz="0" w:space="0" w:color="auto"/>
        <w:bottom w:val="none" w:sz="0" w:space="0" w:color="auto"/>
        <w:right w:val="none" w:sz="0" w:space="0" w:color="auto"/>
      </w:divBdr>
    </w:div>
    <w:div w:id="811294742">
      <w:bodyDiv w:val="1"/>
      <w:marLeft w:val="0"/>
      <w:marRight w:val="0"/>
      <w:marTop w:val="0"/>
      <w:marBottom w:val="0"/>
      <w:divBdr>
        <w:top w:val="none" w:sz="0" w:space="0" w:color="auto"/>
        <w:left w:val="none" w:sz="0" w:space="0" w:color="auto"/>
        <w:bottom w:val="none" w:sz="0" w:space="0" w:color="auto"/>
        <w:right w:val="none" w:sz="0" w:space="0" w:color="auto"/>
      </w:divBdr>
    </w:div>
    <w:div w:id="1193375349">
      <w:bodyDiv w:val="1"/>
      <w:marLeft w:val="0"/>
      <w:marRight w:val="0"/>
      <w:marTop w:val="0"/>
      <w:marBottom w:val="0"/>
      <w:divBdr>
        <w:top w:val="none" w:sz="0" w:space="0" w:color="auto"/>
        <w:left w:val="none" w:sz="0" w:space="0" w:color="auto"/>
        <w:bottom w:val="none" w:sz="0" w:space="0" w:color="auto"/>
        <w:right w:val="none" w:sz="0" w:space="0" w:color="auto"/>
      </w:divBdr>
    </w:div>
    <w:div w:id="1761684449">
      <w:bodyDiv w:val="1"/>
      <w:marLeft w:val="0"/>
      <w:marRight w:val="0"/>
      <w:marTop w:val="0"/>
      <w:marBottom w:val="0"/>
      <w:divBdr>
        <w:top w:val="none" w:sz="0" w:space="0" w:color="auto"/>
        <w:left w:val="none" w:sz="0" w:space="0" w:color="auto"/>
        <w:bottom w:val="none" w:sz="0" w:space="0" w:color="auto"/>
        <w:right w:val="none" w:sz="0" w:space="0" w:color="auto"/>
      </w:divBdr>
    </w:div>
    <w:div w:id="19231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31EF-93AB-4B19-B7A4-C9E3D41E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Zatwierdził:</vt:lpstr>
    </vt:vector>
  </TitlesOfParts>
  <Company>Acer</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Bartosz Edwarczyk</cp:lastModifiedBy>
  <cp:revision>2</cp:revision>
  <cp:lastPrinted>2013-04-24T06:36:00Z</cp:lastPrinted>
  <dcterms:created xsi:type="dcterms:W3CDTF">2013-11-26T09:18:00Z</dcterms:created>
  <dcterms:modified xsi:type="dcterms:W3CDTF">2013-11-26T09:18:00Z</dcterms:modified>
</cp:coreProperties>
</file>