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BA" w:rsidRPr="009C0487" w:rsidRDefault="00A458BA" w:rsidP="00A458BA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 w:rsidRPr="009C0487">
        <w:rPr>
          <w:rFonts w:cs="Times New Roman"/>
          <w:color w:val="000000"/>
          <w:sz w:val="24"/>
          <w:szCs w:val="24"/>
        </w:rPr>
        <w:t>Urząd Miejski w Śremie jako Zamawiający informuje, iż w dniu 13.11.2013r. o godz. 23.02 do tut. Urzędu wpłynął od Wykonawcy drogą elektroniczną wniosek o wyjaśnienie treści SIWZ. W związku z powyższym Zamawiający udostępnia treść wniosku wraz z odpowiedziami.</w:t>
      </w:r>
    </w:p>
    <w:p w:rsidR="00A458BA" w:rsidRPr="009C0487" w:rsidRDefault="00A458BA" w:rsidP="00A458BA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9C0487">
        <w:rPr>
          <w:rFonts w:cs="Times New Roman"/>
          <w:color w:val="000000"/>
          <w:sz w:val="24"/>
          <w:szCs w:val="24"/>
        </w:rPr>
        <w:t>Na podstawie art.38 ust.2 ustawy z dnia 29 stycznia 2004r. Prawo zamówień publicznych (Dz.U.2013.907) Zamawiający odpowiada:</w:t>
      </w:r>
    </w:p>
    <w:p w:rsidR="00A458BA" w:rsidRPr="009C0487" w:rsidRDefault="00A458BA" w:rsidP="00A458BA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4256E7" w:rsidRPr="009C0487" w:rsidRDefault="004256E7" w:rsidP="004256E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9C0487">
        <w:rPr>
          <w:rFonts w:cs="Times New Roman"/>
          <w:color w:val="000000"/>
          <w:sz w:val="24"/>
          <w:szCs w:val="24"/>
        </w:rPr>
        <w:t>PYTANIE NR 1:</w:t>
      </w:r>
    </w:p>
    <w:p w:rsidR="004256E7" w:rsidRPr="009C0487" w:rsidRDefault="004256E7" w:rsidP="004256E7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9C0487">
        <w:rPr>
          <w:rFonts w:cs="Times New Roman"/>
          <w:color w:val="000000"/>
          <w:sz w:val="24"/>
          <w:szCs w:val="24"/>
        </w:rPr>
        <w:t>Zgodnie z pkt 6.2.1. SIWZ oraz pkt 7.1.2 SIWZ Zamawiający wymaga, aby celu wykazania spełniania warunku dotyczącego posiadania uprawnień Wykonawca legitymował się zezwoleniem na wykonywanie działalności pocztowej. Należy zwrócić uwagę, iż zgodnie z przepisami ustawy z dnia 23 listopada 2012 roku Prawo pocztowe:</w:t>
      </w:r>
    </w:p>
    <w:p w:rsidR="004256E7" w:rsidRPr="009C0487" w:rsidRDefault="004256E7" w:rsidP="004256E7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9C0487">
        <w:rPr>
          <w:rFonts w:cs="Times New Roman"/>
          <w:color w:val="000000"/>
          <w:sz w:val="24"/>
          <w:szCs w:val="24"/>
        </w:rPr>
        <w:t>Art. 6. 1. Działalność pocztowa jest działalnością regulowaną w rozumieniu przepisów ustawy z dnia 2 lipca 2004 r. o swobodzie działalności gospodarczej (Dz. U. z 2010 r. Nr 220, poz. 1447, z późn. zm.) i wymaga wpisu do rejestru operatorów pocztowych, zwanego dalej „rejestrem”.</w:t>
      </w:r>
    </w:p>
    <w:p w:rsidR="004256E7" w:rsidRPr="009C0487" w:rsidRDefault="004256E7" w:rsidP="004256E7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9C0487">
        <w:rPr>
          <w:rFonts w:cs="Times New Roman"/>
          <w:color w:val="000000"/>
          <w:sz w:val="24"/>
          <w:szCs w:val="24"/>
        </w:rPr>
        <w:t>Art. 3. Użyte w ustawie określenia oznaczają:</w:t>
      </w:r>
    </w:p>
    <w:p w:rsidR="004256E7" w:rsidRPr="009C0487" w:rsidRDefault="004256E7" w:rsidP="004256E7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9C0487">
        <w:rPr>
          <w:rFonts w:cs="Times New Roman"/>
          <w:color w:val="000000"/>
          <w:sz w:val="24"/>
          <w:szCs w:val="24"/>
        </w:rPr>
        <w:t>12) operator pocztowy – przedsiębiorcę uprawnionego do wykonywania działalności pocztowej, na podstawie wpisu do rejestru operatorów pocztowych;</w:t>
      </w:r>
    </w:p>
    <w:p w:rsidR="004256E7" w:rsidRPr="009C0487" w:rsidRDefault="004256E7" w:rsidP="004256E7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9C0487">
        <w:rPr>
          <w:rFonts w:cs="Times New Roman"/>
          <w:color w:val="000000"/>
          <w:sz w:val="24"/>
          <w:szCs w:val="24"/>
        </w:rPr>
        <w:t>Zatem od dnia jej wejścia w życie tj. 01 stycznia 2013 r. wymóg posiadania zezwolenia został całkowicie zniesiony – również w odniesieniu do świadczenia powszechnych usług pocztowych.</w:t>
      </w:r>
    </w:p>
    <w:p w:rsidR="004256E7" w:rsidRPr="009C0487" w:rsidRDefault="004256E7" w:rsidP="004256E7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9C0487">
        <w:rPr>
          <w:rFonts w:cs="Times New Roman"/>
          <w:color w:val="000000"/>
          <w:sz w:val="24"/>
          <w:szCs w:val="24"/>
        </w:rPr>
        <w:t>Czy w związku z powyższym Zamawiający dopuszcza modyfikację pkt 6.2.1. SIWZ oraz pkt 7.1.2 SIWZ w taki sposób, aby zamiast zezwolenia wymagane było posiadanie wpisu do rejestru operatorów pocztowych zgodnie z art. 6 ust. 1 ustawy Prawo pocztowe?</w:t>
      </w:r>
    </w:p>
    <w:p w:rsidR="004256E7" w:rsidRPr="009C0487" w:rsidRDefault="004256E7" w:rsidP="004256E7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4256E7" w:rsidRPr="009C0487" w:rsidRDefault="004256E7" w:rsidP="004256E7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 w:val="24"/>
          <w:szCs w:val="24"/>
        </w:rPr>
      </w:pPr>
      <w:r w:rsidRPr="009C0487">
        <w:rPr>
          <w:rFonts w:cs="Times New Roman"/>
          <w:b/>
          <w:color w:val="000000"/>
          <w:sz w:val="24"/>
          <w:szCs w:val="24"/>
        </w:rPr>
        <w:t>Odpowiedź: Zamawiający informuje, iż na podstawie art.38 ust. 4 ustawy z dnia 29 stycznia 2004 roku P</w:t>
      </w:r>
      <w:r w:rsidR="009D5BE8" w:rsidRPr="009C0487">
        <w:rPr>
          <w:rFonts w:cs="Times New Roman"/>
          <w:b/>
          <w:color w:val="000000"/>
          <w:sz w:val="24"/>
          <w:szCs w:val="24"/>
        </w:rPr>
        <w:t>rawo zamówień publicznych (Dz.U.</w:t>
      </w:r>
      <w:r w:rsidRPr="009C0487">
        <w:rPr>
          <w:rFonts w:cs="Times New Roman"/>
          <w:b/>
          <w:color w:val="000000"/>
          <w:sz w:val="24"/>
          <w:szCs w:val="24"/>
        </w:rPr>
        <w:t>2013</w:t>
      </w:r>
      <w:r w:rsidR="009D5BE8" w:rsidRPr="009C0487">
        <w:rPr>
          <w:rFonts w:cs="Times New Roman"/>
          <w:b/>
          <w:color w:val="000000"/>
          <w:sz w:val="24"/>
          <w:szCs w:val="24"/>
        </w:rPr>
        <w:t>.907</w:t>
      </w:r>
      <w:r w:rsidRPr="009C0487">
        <w:rPr>
          <w:rFonts w:cs="Times New Roman"/>
          <w:b/>
          <w:color w:val="000000"/>
          <w:sz w:val="24"/>
          <w:szCs w:val="24"/>
        </w:rPr>
        <w:t xml:space="preserve"> dokonuje zmiany w pkt. 6.2.1 SIWZ polegającej na tym, że „Zamawiający uzna, iż Wykonawca spełnia warunki udziału w postępowaniu jeżeli posiada wpis do </w:t>
      </w:r>
      <w:r w:rsidR="00BC3F82" w:rsidRPr="009C0487">
        <w:rPr>
          <w:rFonts w:cs="Times New Roman"/>
          <w:b/>
          <w:color w:val="000000"/>
          <w:sz w:val="24"/>
          <w:szCs w:val="24"/>
        </w:rPr>
        <w:t>Rejestru operatorów pocztowych wydany przez Prezesa Ur</w:t>
      </w:r>
      <w:r w:rsidR="009C0487">
        <w:rPr>
          <w:rFonts w:cs="Times New Roman"/>
          <w:b/>
          <w:color w:val="000000"/>
          <w:sz w:val="24"/>
          <w:szCs w:val="24"/>
        </w:rPr>
        <w:t>zędu Komunikacji Elektronicznej i w celu potwierdzenia przedstawi Zamawiającemu kserokopię poświadczoną za zgodność z oryginałem przez Wykonawcę obowiązującego zaświadczenia o wpisie do Rejestru operatorów pocztowych</w:t>
      </w:r>
      <w:r w:rsidR="00D23E58">
        <w:rPr>
          <w:rFonts w:cs="Times New Roman"/>
          <w:b/>
          <w:color w:val="000000"/>
          <w:sz w:val="24"/>
          <w:szCs w:val="24"/>
        </w:rPr>
        <w:t xml:space="preserve"> wydane przez Prezesa Urzędu Komunikacji Elektronicznej, zgodnie z art.6 ust. 1 ustawy Prawo pocztowe z dnia 23 listopada 2012r. (Dz.U.2012.1529) albo korzystał z ustawowego zwolnienia z obowiązku posiadania ww wpisu”.</w:t>
      </w:r>
    </w:p>
    <w:p w:rsidR="00BC3F82" w:rsidRPr="009C0487" w:rsidRDefault="00BC3F82" w:rsidP="004256E7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 w:val="24"/>
          <w:szCs w:val="24"/>
        </w:rPr>
      </w:pPr>
    </w:p>
    <w:p w:rsidR="004256E7" w:rsidRPr="009C0487" w:rsidRDefault="004256E7" w:rsidP="004256E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9C0487">
        <w:rPr>
          <w:rFonts w:cs="Times New Roman"/>
          <w:color w:val="000000"/>
          <w:sz w:val="24"/>
          <w:szCs w:val="24"/>
        </w:rPr>
        <w:t>PYTANIE NR 2:</w:t>
      </w:r>
    </w:p>
    <w:p w:rsidR="004256E7" w:rsidRPr="009C0487" w:rsidRDefault="004256E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9C0487">
        <w:rPr>
          <w:rFonts w:cs="Times New Roman"/>
          <w:color w:val="000000"/>
          <w:sz w:val="24"/>
          <w:szCs w:val="24"/>
        </w:rPr>
        <w:t>Czy Zamawiający w ramach realizacji przedmiotu zamówienia przewiduje nadawanie</w:t>
      </w:r>
      <w:r w:rsidR="00BC3F82" w:rsidRPr="009C0487">
        <w:rPr>
          <w:rFonts w:cs="Times New Roman"/>
          <w:color w:val="000000"/>
          <w:sz w:val="24"/>
          <w:szCs w:val="24"/>
        </w:rPr>
        <w:t xml:space="preserve"> </w:t>
      </w:r>
      <w:r w:rsidRPr="009C0487">
        <w:rPr>
          <w:rFonts w:cs="Times New Roman"/>
          <w:color w:val="000000"/>
          <w:sz w:val="24"/>
          <w:szCs w:val="24"/>
        </w:rPr>
        <w:t>przesyłek wymagających zastosowania przepisu art. 57 § 5 pkt. 2 KPA oraz ew. art. 12 § 6</w:t>
      </w:r>
      <w:r w:rsidR="00BC3F82" w:rsidRPr="009C0487">
        <w:rPr>
          <w:rFonts w:cs="Times New Roman"/>
          <w:color w:val="000000"/>
          <w:sz w:val="24"/>
          <w:szCs w:val="24"/>
        </w:rPr>
        <w:t xml:space="preserve"> </w:t>
      </w:r>
      <w:r w:rsidRPr="009C0487">
        <w:rPr>
          <w:rFonts w:cs="Times New Roman"/>
          <w:color w:val="000000"/>
          <w:sz w:val="24"/>
          <w:szCs w:val="24"/>
        </w:rPr>
        <w:t>pkt. 2 Ordynacji podatkowej (w brzmieniu przewidzianym nowelizacjami dokonanymi</w:t>
      </w:r>
      <w:r w:rsidR="00BC3F82" w:rsidRPr="009C0487">
        <w:rPr>
          <w:rFonts w:cs="Times New Roman"/>
          <w:color w:val="000000"/>
          <w:sz w:val="24"/>
          <w:szCs w:val="24"/>
        </w:rPr>
        <w:t xml:space="preserve"> </w:t>
      </w:r>
      <w:r w:rsidRPr="009C0487">
        <w:rPr>
          <w:rFonts w:cs="Times New Roman"/>
          <w:color w:val="000000"/>
          <w:sz w:val="24"/>
          <w:szCs w:val="24"/>
        </w:rPr>
        <w:t>przez nowe Prawo pocztowe)?</w:t>
      </w:r>
    </w:p>
    <w:p w:rsidR="004256E7" w:rsidRDefault="004256E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9C0487">
        <w:rPr>
          <w:rFonts w:cs="Times New Roman"/>
          <w:color w:val="000000"/>
          <w:sz w:val="24"/>
          <w:szCs w:val="24"/>
        </w:rPr>
        <w:t>Art. 57 § 5 pkt. 2 KPA:</w:t>
      </w:r>
    </w:p>
    <w:p w:rsidR="009C0487" w:rsidRDefault="009C048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9C0487" w:rsidRDefault="009C048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9C0487" w:rsidRDefault="009C048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9C0487" w:rsidRDefault="009C048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D23E58" w:rsidRDefault="00D23E58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4256E7" w:rsidRPr="004256E7" w:rsidRDefault="004256E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lastRenderedPageBreak/>
        <w:t>Termin uważa się za zachowany, jeżeli przed jego upływem pismo zostało:</w:t>
      </w:r>
    </w:p>
    <w:p w:rsidR="004256E7" w:rsidRPr="004256E7" w:rsidRDefault="004256E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2) nadane w polskiej placówce pocztowej operatora wyznaczonego,</w:t>
      </w:r>
    </w:p>
    <w:p w:rsidR="004256E7" w:rsidRPr="004256E7" w:rsidRDefault="004256E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Art. 12 § 6 pkt. 2 Ordynacji podatkowej:</w:t>
      </w:r>
    </w:p>
    <w:p w:rsidR="004256E7" w:rsidRPr="004256E7" w:rsidRDefault="004256E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Art. 12 § 6 Termin uważa się za zachowany, jeżeli przed jego upływem pismo zostało:</w:t>
      </w:r>
    </w:p>
    <w:p w:rsidR="004256E7" w:rsidRPr="004256E7" w:rsidRDefault="004256E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2) nadane w polskiej placówce pocztowej operatora wyznaczonego albo złożone w polskim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urzędzie konsularnym;</w:t>
      </w:r>
    </w:p>
    <w:p w:rsidR="004256E7" w:rsidRPr="004256E7" w:rsidRDefault="004256E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Wykonawca zwraca uwagę, iż w jego ocenie wymóg nadania pisma do organów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administracji publicznej wyłącznie za pośrednictwem operatora wyznaczonego w celu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zachowania terminu do jego wniesienia stanowi nieuzasadnione w świetle art. 31 ust. 3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Konstytucji RP naruszenie zasad równości (art. 32 ust. 1 Konstytucji RP) i wolności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działalności gospodarczej (art. 20 i 22 Konstytucji RP), a także zasady demokratycznego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państwa prawa (art. 2 Konstytucji) ze względu na nadmierną i bezzasadną ingerencję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państwa w sferę wolności gospodarczej. Należy bowiem zauważyć, że przepisy Prawa</w:t>
      </w:r>
    </w:p>
    <w:p w:rsidR="004256E7" w:rsidRPr="004256E7" w:rsidRDefault="004256E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pocztowego zezwalają na wykonywanie działalności pocztowej nie tylko przez operatora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wyznaczonego, a więc operatora obowiązanego do świadczenia powszechnych usług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pocztowych (art. 3 pkt. 13 – nowe PP), ale również przez innych operatorów.</w:t>
      </w:r>
    </w:p>
    <w:p w:rsidR="004256E7" w:rsidRPr="004256E7" w:rsidRDefault="004256E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Ustawodawca natomiast, pomimo tego że uprawnia organy procesowe do doręczania pism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nie tylko za pośrednictwem operatora wyznaczonego, jakim jest Poczta Polska S.A., ale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również za pośrednictwem innych uprawnionych podmiotów zajmujących się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doręczaniem korespondencji, pominął operatorów innych niż Poczta Polska S.A. w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przepisach regulujących nadawanie pism procesowych do sądów i organów administracji.</w:t>
      </w:r>
    </w:p>
    <w:p w:rsidR="004256E7" w:rsidRPr="004256E7" w:rsidRDefault="004256E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Taka "niesymetryczność" regulacji jest trudna do wytłumaczenia, zważywszy, że nie do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przyjęcia byłoby założenie, iż ustawodawca nie ma zaufania do potwierdzeń nadania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przesyłki wystawionych przez takich operatorów, skoro wykazuje takie zaufanie, jeśli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chodzi o doręczanie przesyłek nadanych przez organy procesowe.</w:t>
      </w:r>
    </w:p>
    <w:p w:rsidR="004256E7" w:rsidRPr="004256E7" w:rsidRDefault="004256E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W ocenie Wykonawcy art. 57 § 5 pkt. 2 KPA oraz art. 12 § 6 pkt. 2 Ordynacji podatkowej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są zatem niezgodne z Konstytucją RP i nie powinny być stosowane.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Warto bowiem zauważyć, że organy procesowe czy organy administracji mogą przy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doręczaniu przesyłek do stron korzystać z usług innych operatorów pocztowych.</w:t>
      </w:r>
    </w:p>
    <w:p w:rsidR="004256E7" w:rsidRPr="004256E7" w:rsidRDefault="004256E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Art. 144 Ordynacji Podatkowej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Organ podatkowy doręcza pisma za pokwitowaniem przez operatora pocztowego w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rozumieniu ustawy z dnia 23 listopada 2012 r. – Prawo pocztowe , swoich pracowników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lub przez osoby uprawnione na podstawie odrębnych przepisów. W przypadku gdy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organem podatkowym jest wójt, burmistrz (prezydent miasta), pisma może doręczać sołtys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za pokwitowaniem.</w:t>
      </w:r>
    </w:p>
    <w:p w:rsidR="004256E7" w:rsidRPr="004256E7" w:rsidRDefault="004256E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Art. 39 KPA</w:t>
      </w:r>
    </w:p>
    <w:p w:rsidR="004256E7" w:rsidRPr="004256E7" w:rsidRDefault="004256E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lastRenderedPageBreak/>
        <w:t>Organ administracji publicznej doręcza pisma za pokwitowaniem przez operatora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pocztowego w rozumieniu ustawy z dnia 23 listopada 2012 r. – Prawo pocztowe, przez</w:t>
      </w:r>
      <w:r w:rsidR="00BC3F82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swoich pracowników lub przez inne upoważnione osoby lub organy.</w:t>
      </w:r>
    </w:p>
    <w:p w:rsidR="004256E7" w:rsidRDefault="004256E7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W świetle powyższego domniemanie zachowania terminu wynikające z art. 57 § 5 pkt. 2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KPA oraz art. 12 § 6 pkt. 2 Ordynacji podatkowej przysługujące wyłącznie w wypadku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nadania przesyłki za pośrednictwem operatora wyznaczonego, a nie wszystkie podmioty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świadczące usługi pocztowe, stanowi istotne, nieuzasadnione dyskryminowanie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pozostałych, poza operatorem wyznaczonym, operatorów pocztowych świadczących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przecież analogiczne usługi na tym samym rynku usług pocztowych, co stanowi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naruszenie wyżej wymienionych artykułów Konstytucji RP. Treść art. 57 § 5 pkt. 2 KPA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oraz art. 12 § 6 pkt. 2 Ordynacji podatkowej nie pozostaje także spójna z treścią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odpowiednio ww. art. 39 KPA oraz art. 144 Ordynacji podatkowej, które pozwalają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organom doręczać przesyłki nie tylko za pośrednictwem operatora wyznaczonego.</w:t>
      </w:r>
    </w:p>
    <w:p w:rsidR="009A54B6" w:rsidRDefault="009A54B6" w:rsidP="00BC3F82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9A54B6" w:rsidRDefault="009A54B6" w:rsidP="00BC3F82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Odpowiedź: Zamawiający jako urząd administracji publicznej zo</w:t>
      </w:r>
      <w:r w:rsidR="00963710">
        <w:rPr>
          <w:rFonts w:cs="Times New Roman"/>
          <w:b/>
          <w:color w:val="000000"/>
          <w:szCs w:val="28"/>
        </w:rPr>
        <w:t>bowiązany</w:t>
      </w:r>
      <w:r>
        <w:rPr>
          <w:rFonts w:cs="Times New Roman"/>
          <w:b/>
          <w:color w:val="000000"/>
          <w:szCs w:val="28"/>
        </w:rPr>
        <w:t xml:space="preserve"> jest do stosowania  przepisów prawa</w:t>
      </w:r>
      <w:r w:rsidR="00963710">
        <w:rPr>
          <w:rFonts w:cs="Times New Roman"/>
          <w:b/>
          <w:color w:val="000000"/>
          <w:szCs w:val="28"/>
        </w:rPr>
        <w:t xml:space="preserve"> kodeksu postepowania administracyjnego i ordynacji podatkowej.</w:t>
      </w:r>
      <w:r>
        <w:rPr>
          <w:rFonts w:cs="Times New Roman"/>
          <w:b/>
          <w:color w:val="000000"/>
          <w:szCs w:val="28"/>
        </w:rPr>
        <w:t xml:space="preserve"> Informuje </w:t>
      </w:r>
      <w:r w:rsidR="00963710">
        <w:rPr>
          <w:rFonts w:cs="Times New Roman"/>
          <w:b/>
          <w:color w:val="000000"/>
          <w:szCs w:val="28"/>
        </w:rPr>
        <w:t>więc</w:t>
      </w:r>
      <w:r>
        <w:rPr>
          <w:rFonts w:cs="Times New Roman"/>
          <w:b/>
          <w:color w:val="000000"/>
          <w:szCs w:val="28"/>
        </w:rPr>
        <w:t>, iż Wykonawcę biorącego udział w niniejszym postępowaniu obowiązują i obowiązywać będą wszystkie regulacje proceduralne (w szczególności KPA, Ordynacja podatkowa) w zakresie dotyczącym terminów i doręczeń. Zamawiający nie zmieni w tym zakresie zapisów SIWZ.</w:t>
      </w:r>
    </w:p>
    <w:p w:rsidR="009A54B6" w:rsidRPr="009A54B6" w:rsidRDefault="009A54B6" w:rsidP="00BC3F82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</w:p>
    <w:p w:rsidR="004256E7" w:rsidRPr="004256E7" w:rsidRDefault="004256E7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PYTANIE NR 3:</w:t>
      </w:r>
    </w:p>
    <w:p w:rsidR="004256E7" w:rsidRPr="004256E7" w:rsidRDefault="004256E7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Jeżeli Zamawiający przewiduje konieczność nadawania części przesyłek w sposób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określony w art. 57 § 5 pkt. 2 KPA, art. 12 § 6 pkt. 2 Ordynacji podatkowej oraz pism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sądowych, tj. za pośrednictwem operatora wyznaczonego, to:</w:t>
      </w:r>
    </w:p>
    <w:p w:rsidR="004256E7" w:rsidRPr="004256E7" w:rsidRDefault="004256E7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1) czy dopuszcza możliwość wyłączenia takich przesyłek z zakresu przedmiotu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zamówienia i niniejszego postępowania o udzielenie zamówienia publicznego lub</w:t>
      </w:r>
    </w:p>
    <w:p w:rsidR="004256E7" w:rsidRPr="004256E7" w:rsidRDefault="004256E7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2) czy dopuszcza możliwość sporządzenia odrębnego wykazu przesyłek</w:t>
      </w:r>
    </w:p>
    <w:p w:rsidR="004256E7" w:rsidRPr="004256E7" w:rsidRDefault="004256E7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wymagających nadania u operatora wyznaczonego lub ich oznakowania w</w:t>
      </w:r>
    </w:p>
    <w:p w:rsidR="004256E7" w:rsidRDefault="004256E7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określony sposób - w celu wydzielenia i nadania przez Wykonawcę u operatora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wyznaczonego w dniu odbioru przesyłek od Zamawiającego?</w:t>
      </w:r>
    </w:p>
    <w:p w:rsidR="009A54B6" w:rsidRPr="004256E7" w:rsidRDefault="009A54B6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4256E7" w:rsidRPr="004256E7" w:rsidRDefault="004256E7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Wykonawca podkreśla, że Poczta Polska S.A. jako operator wyznaczony zobowiązany do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świadczenia powszechnej usługi pocztowej ma obowiązek zrealizować usługę i nie może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odmówić w tym zakresie zawarcia umowy o świadczenie usług pocztowych niezależnie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 xml:space="preserve">od łączących ją stosunków z </w:t>
      </w:r>
      <w:r w:rsidRPr="004256E7">
        <w:rPr>
          <w:rFonts w:cs="Times New Roman"/>
          <w:color w:val="000000"/>
          <w:szCs w:val="28"/>
        </w:rPr>
        <w:lastRenderedPageBreak/>
        <w:t>Wykonawcą. W przypadku drugim Wykonawca może nadać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przesyłki za pośrednictwem operatora publicznego, ale wymagać to będzie współpracy z</w:t>
      </w:r>
    </w:p>
    <w:p w:rsidR="004256E7" w:rsidRDefault="004256E7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Zamawiającym i najpierw wyodrębnienia przesyłek, które muszą być nadane w trybach</w:t>
      </w:r>
      <w:r w:rsidR="009A54B6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według ww. procedur.</w:t>
      </w:r>
    </w:p>
    <w:p w:rsidR="009A54B6" w:rsidRDefault="009A54B6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9D5BE8" w:rsidRDefault="009D5BE8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9A54B6" w:rsidRDefault="009A54B6" w:rsidP="009A54B6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Odpowiedź: Zamawiający nie dopuszcza </w:t>
      </w:r>
      <w:r w:rsidR="00963710">
        <w:rPr>
          <w:rFonts w:cs="Times New Roman"/>
          <w:b/>
          <w:color w:val="000000"/>
          <w:szCs w:val="28"/>
        </w:rPr>
        <w:t xml:space="preserve"> możliwości podziału przedmiotu zamówienia.</w:t>
      </w:r>
      <w:r>
        <w:rPr>
          <w:rFonts w:cs="Times New Roman"/>
          <w:b/>
          <w:color w:val="000000"/>
          <w:szCs w:val="28"/>
        </w:rPr>
        <w:t xml:space="preserve"> </w:t>
      </w:r>
    </w:p>
    <w:p w:rsidR="00963710" w:rsidRDefault="00963710" w:rsidP="009A54B6">
      <w:pPr>
        <w:autoSpaceDE w:val="0"/>
        <w:autoSpaceDN w:val="0"/>
        <w:adjustRightInd w:val="0"/>
        <w:jc w:val="both"/>
        <w:rPr>
          <w:rFonts w:cs="Times New Roman"/>
          <w:b/>
          <w:color w:val="C00000"/>
          <w:szCs w:val="28"/>
        </w:rPr>
      </w:pPr>
    </w:p>
    <w:p w:rsidR="00465693" w:rsidRPr="003459CC" w:rsidRDefault="00465693" w:rsidP="009A54B6">
      <w:pPr>
        <w:autoSpaceDE w:val="0"/>
        <w:autoSpaceDN w:val="0"/>
        <w:adjustRightInd w:val="0"/>
        <w:jc w:val="both"/>
        <w:rPr>
          <w:rFonts w:cs="Times New Roman"/>
          <w:b/>
          <w:color w:val="C00000"/>
          <w:szCs w:val="28"/>
        </w:rPr>
      </w:pPr>
    </w:p>
    <w:p w:rsidR="004256E7" w:rsidRPr="004256E7" w:rsidRDefault="004256E7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PYTANIE NR 4:</w:t>
      </w:r>
    </w:p>
    <w:p w:rsidR="004256E7" w:rsidRPr="004256E7" w:rsidRDefault="004256E7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Czy Zamawiający dopuszcza możliwość by na kopercie oprócz danych wskazanych przez</w:t>
      </w:r>
      <w:r w:rsidR="00465693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Zamawiającego znajdowały się informacje o opłacie za usługę pocztową związane ze</w:t>
      </w:r>
      <w:r w:rsidR="00465693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świadczeniem części zamówienia przez podwykonawców, ewentualnie inne informacje</w:t>
      </w:r>
      <w:r w:rsidR="00465693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związane z obiegiem przesyłek pocztowych?</w:t>
      </w:r>
    </w:p>
    <w:p w:rsidR="004256E7" w:rsidRDefault="004256E7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Wykonawca jednocześnie zaznacza, że informacje te nie będą zakrywać nadruku adresu</w:t>
      </w:r>
      <w:r w:rsidR="00465693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firmowego Zamawiającego oraz nie będą naruszać innych wymagań wskazanych w SIWZ.</w:t>
      </w:r>
    </w:p>
    <w:p w:rsidR="00465693" w:rsidRDefault="00465693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465693" w:rsidRDefault="00465693" w:rsidP="009A54B6">
      <w:pPr>
        <w:autoSpaceDE w:val="0"/>
        <w:autoSpaceDN w:val="0"/>
        <w:adjustRightInd w:val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Odpowiedź: Zamawiający nie dopuszcza możliwości zamieszczania na kopercie dodatkowych informacji. Na kopertach zamieszczane są istotne dane dotyczące przede wszystkim adresata, nadawcy, numeru oznaczeń identyfikacyjnych korespondencji. Każda inna informacja </w:t>
      </w:r>
      <w:r w:rsidR="00963710">
        <w:rPr>
          <w:rFonts w:cs="Times New Roman"/>
          <w:b/>
          <w:szCs w:val="28"/>
        </w:rPr>
        <w:t>mogłaby wpływać</w:t>
      </w:r>
      <w:r>
        <w:rPr>
          <w:rFonts w:cs="Times New Roman"/>
          <w:b/>
          <w:szCs w:val="28"/>
        </w:rPr>
        <w:t xml:space="preserve"> na brak czytelności najważniejszych informacji na kopercie, w tym danych adresata.</w:t>
      </w:r>
    </w:p>
    <w:p w:rsidR="00465693" w:rsidRPr="00465693" w:rsidRDefault="00465693" w:rsidP="009A54B6">
      <w:pPr>
        <w:autoSpaceDE w:val="0"/>
        <w:autoSpaceDN w:val="0"/>
        <w:adjustRightInd w:val="0"/>
        <w:jc w:val="both"/>
        <w:rPr>
          <w:rFonts w:cs="Times New Roman"/>
          <w:b/>
          <w:szCs w:val="28"/>
        </w:rPr>
      </w:pPr>
    </w:p>
    <w:p w:rsidR="004256E7" w:rsidRPr="004256E7" w:rsidRDefault="004256E7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PYTANIE NR 5:</w:t>
      </w:r>
    </w:p>
    <w:p w:rsidR="004256E7" w:rsidRPr="004256E7" w:rsidRDefault="004256E7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Czy Zamawiający może wskazać szacunkowe wolumeny przesyłek, które mają być</w:t>
      </w:r>
      <w:r w:rsidR="00465693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nadawane z zachowaniem zasad wynikających z Kodeksu postępowania cywilnego lub</w:t>
      </w:r>
      <w:r w:rsidR="00465693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Prawa o postępowaniu przed sądami administracyjnymi, tj. jaka ilość przesyłek, według</w:t>
      </w:r>
      <w:r w:rsidR="00465693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szacunków Zamawiającego, będzie nadawana w trybie przepisów KPC, PPSA lub KPK w</w:t>
      </w:r>
      <w:r w:rsidR="00465693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stosunku do całości zamówienia?</w:t>
      </w:r>
    </w:p>
    <w:p w:rsidR="004256E7" w:rsidRPr="004256E7" w:rsidRDefault="004256E7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Czy Zamawiający może wskazać również szacunkowy wolumen przesyłek nadawanych w</w:t>
      </w:r>
      <w:r w:rsidR="00465693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trybie z procedury Kodeks postępowania administracyjnego (KPA) i Ordynacji</w:t>
      </w:r>
      <w:r w:rsidR="00465693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podatkowej?</w:t>
      </w:r>
    </w:p>
    <w:p w:rsidR="004256E7" w:rsidRPr="004256E7" w:rsidRDefault="004256E7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Jeżeli Zamawiający przewiduje konieczność nadania części przesyłek u operatora</w:t>
      </w:r>
      <w:r w:rsidR="00465693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wyznaczonego, czy Zamawiający może wskazać szacunkowe wolumeny przesyłek, które</w:t>
      </w:r>
      <w:r w:rsidR="00C57608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mają być nadawane w ten sposób?</w:t>
      </w:r>
    </w:p>
    <w:p w:rsidR="004256E7" w:rsidRPr="004256E7" w:rsidRDefault="004256E7" w:rsidP="009A54B6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Zasady doręczeń obowiązujące w procedurze administracyjnej i cywilnej, a w</w:t>
      </w:r>
    </w:p>
    <w:p w:rsid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lastRenderedPageBreak/>
        <w:t>szczególności konieczność nadania części przesyłek u operatora wyznaczonego wymagają</w:t>
      </w:r>
      <w:r w:rsidR="00C57608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innej organizacji Wykonawcy w zakresie realizacji usługi, jak też zaangażowania innych</w:t>
      </w:r>
      <w:r w:rsidR="00C57608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środków. W związku z tym, informacje, o których mowa powyżej będą niezwykle</w:t>
      </w:r>
      <w:r w:rsidR="00C57608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pomocne Wykonawcy w skalkulowaniu ceny oferty.</w:t>
      </w:r>
    </w:p>
    <w:p w:rsidR="00C57608" w:rsidRDefault="00C57608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C57608" w:rsidRDefault="00C57608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C57608" w:rsidRDefault="00C57608" w:rsidP="00C57608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Odpowiedź: Zamawiający nie prowadzi takiej statystyki. W związku z powyższym nie może wskazać ilości przesyłek z podziałem na mocy jakich przepisów zostały nadane. </w:t>
      </w:r>
    </w:p>
    <w:p w:rsidR="00C57608" w:rsidRDefault="00C57608" w:rsidP="00C57608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</w:p>
    <w:p w:rsidR="00C57608" w:rsidRPr="00C57608" w:rsidRDefault="00C57608" w:rsidP="00C57608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PYTANIE NR 6:</w:t>
      </w: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Zamawiający w punkcie 3.1.11 SIWZ wskazuje, że usługa ma być wykonywana zgodnie z</w:t>
      </w:r>
      <w:r w:rsidR="00C57608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rozporządzeniem w sprawie wykonywania usług powszechnych przez operatora</w:t>
      </w:r>
      <w:r w:rsidR="00C57608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wyznaczonego.</w:t>
      </w: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Tak sformułowane zapisy czynią treść opisu przedmiotu zamówienia niejednoznaczną,</w:t>
      </w:r>
      <w:r w:rsidR="00C57608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gdyż nawiązują do świadczenia powszechnej usługi pocztowej, którą z mocy ustawy</w:t>
      </w:r>
      <w:r w:rsidR="00C57608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Prawo pocztowe może realizować tylko jeden podmiot. Z ustawy tej wprost wynika, że</w:t>
      </w:r>
      <w:r w:rsidR="00C57608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czym innym jest usługa wchodząca w zakres usług powszechnych, a czym innym sama</w:t>
      </w:r>
      <w:r w:rsidR="00C57608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powszechna usługa pocztowa.</w:t>
      </w: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Zgodnie z art. 3 punkt 30) Prawa pocztowego usługą wchodzące w zakres usług</w:t>
      </w:r>
      <w:r w:rsidR="00C57608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powszechnych są usługi pocztowe obejmujące przesyłki listowe i paczki pocztowe, o</w:t>
      </w:r>
      <w:r w:rsidR="00C57608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wadze i wymiarach określonych dla usług powszechnych, oraz przesyłki dla</w:t>
      </w:r>
      <w:r w:rsidR="00C57608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ociemniałych, nieświadczone przez operatora wyznaczonego w ramach obowiązku</w:t>
      </w:r>
      <w:r w:rsidR="00C57608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świadczenia usług powszechnych; do usług wchodzących w zakres usług powszechnych</w:t>
      </w:r>
      <w:r w:rsidR="00C57608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nie zalicza się usług pocztowych polegających na przyjmowaniu, sortowaniu,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przemieszczaniu i doręczaniu przesyłek kurierskich.</w:t>
      </w:r>
      <w:r w:rsidR="001308F0">
        <w:rPr>
          <w:rFonts w:cs="Times New Roman"/>
          <w:color w:val="000000"/>
          <w:szCs w:val="28"/>
        </w:rPr>
        <w:t xml:space="preserve">  </w:t>
      </w: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Natomiast czym innym jest powszechna usługa pocztowa, która może być wykonywana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tylko przez jeden podmiot – operatora wyznaczonego (Pocztę Polską) i to tylko w ramach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obowiązku na niego nałożonego przez ustawę. Natomiast usługi realizowane przez innych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operatorów niż operator wyznaczony oraz usługi realizowane przez operatora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wyznaczonego, ale nie w ramach ustawowego obowiązku nie są powszechnymi usługami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pocztowymi. Ww. obowiązek operatora wyznaczonego unormowany jest w art. 46 Prawa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Pocztowego:</w:t>
      </w: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Art. 46. 1. Do świadczenia usług powszechnych na terytorium całego kraju jest obowiązany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operator wyznaczony.</w:t>
      </w: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2. Obowiązek, o którym mowa w ust. 1, obejmuje świadczenie usług powszechnych:</w:t>
      </w: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lastRenderedPageBreak/>
        <w:t>1) w sposób jednolity w porównywalnych warunkach;</w:t>
      </w: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2) przy zapewnieniu na terytorium całego kraju rozmieszczenia:</w:t>
      </w: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a) placówek pocztowych operatora wyznaczonego zgodnie z przepisami wydanymi na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podstawie art. 47 pkt 3 oraz</w:t>
      </w: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b) nadawczych skrzynek pocztowych odpowiedniego do zapotrzebowania na danym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terenie;</w:t>
      </w: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3) z zachowaniem wskaźników czasu przebiegu przesyłek pocztowych;</w:t>
      </w: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4) po przystępnych cenach;</w:t>
      </w: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5) z częstotliwością zapewniającą co najmniej jedno opróżnianie nadawczej skrzynki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pocztowej i doręczanie przesyłek pocztowych, co najmniej w każdy dzień roboczy i nie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mniej niż przez 5 dni w tygodniu z wyłączeniem dni ustawowo wolnych od pracy;</w:t>
      </w: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6) w sposób umożliwiający uzyskanie przez nadawcę dokumentu potwierdzającego odbiór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przesyłki rejestrowanej.</w:t>
      </w: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W związku z powyższym należy zwrócić uwagę na różnice pomiędzy usługami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pocztowymi stanowiącymi przedmiot zamówienia, a powszechnymi usługami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pocztowymi.</w:t>
      </w:r>
    </w:p>
    <w:p w:rsidR="004256E7" w:rsidRPr="004256E7" w:rsidRDefault="004256E7" w:rsidP="00C57608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Po pierwsze, należy zauważyć, że odbiorcą usługi będącej przedmiotem zamówienia jest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tylko jeden podmiot - Zamawiający, podczas gdy odbiorcą usługi powszechnej jest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nieograniczony krąg osób i podmiotów. Obowiązek zapewnienia równego standardu dla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wszystkich odbiorców usługi nie znajduje więc zastosowania.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Po drugie, w przepisie przewidziano jednolitość świadczenia usługi powszechnej w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porównywalnych warunkach. Sposób świadczenia usługi w ramach prawa zamówień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publicznych jest ustalany indywidualnie, na podstawie umowy Zamawiającego z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Wykonawcą. Trudno w takiej sytuacji mówić o jednolitości świadczenia usługi, ponieważ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sposób jej świadczenia jest indywidualnie ustalony między stronami umowy. W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szczególności cena za daną przesyłkę objętą przedmiotem niniejszego zamówienia będzie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wynikać ze złożonej przez Wykonawcę oferty oraz podpisanej przez Strony umowy. W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wypadku usługi powszechnej cena usługi wynika z cennika operatora, zatwierdzanego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przez Prezesa Urzędu Komunikacji Elektronicznej.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 xml:space="preserve">Czynności odbioru korespondencji z siedziby nadawcy nie jest elementem </w:t>
      </w:r>
      <w:r w:rsidR="001308F0">
        <w:rPr>
          <w:rFonts w:cs="Times New Roman"/>
          <w:color w:val="000000"/>
          <w:szCs w:val="28"/>
        </w:rPr>
        <w:t>p</w:t>
      </w:r>
      <w:r w:rsidRPr="004256E7">
        <w:rPr>
          <w:rFonts w:cs="Times New Roman"/>
          <w:color w:val="000000"/>
          <w:szCs w:val="28"/>
        </w:rPr>
        <w:t>owszechnej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 xml:space="preserve">usługi pocztowej w rozumieniu art. 45 i art. 46 obecnie 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obowiązującej ustawy Prawo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pocztowe. Operator wyznaczony, mający obowiązek świadczenia powszechnych usług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pocztowych, ma w swojej ofercie usługę odbioru korespondencji z siedziby nadawcy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celem jej nadania w urzędzie pocztowym (usługa tzw. „poczty firmowej”), jednak usługa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ma charakter umowny, nie mieści się w katalogu usług powszechnych.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Wskazać również należy, że operatorzy inni niż wyznaczony (w tym Wykonawca)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świadczą usługi o warunkach zbliżonych do powszechnej usługi pocztowej, o której mowa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 xml:space="preserve">w art. 45 i art. 46 nowej ustawy Prawo pocztowe. </w:t>
      </w:r>
      <w:r w:rsidRPr="004256E7">
        <w:rPr>
          <w:rFonts w:cs="Times New Roman"/>
          <w:color w:val="000000"/>
          <w:szCs w:val="28"/>
        </w:rPr>
        <w:lastRenderedPageBreak/>
        <w:t>Wykonawca nie zapewnia jedynie co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najmniej jednego opróżniania nadawczej skrzynki pocztowej w każdy dzień roboczy i nie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mniej niż przez 5 dni w tygodniu. Jednakże z treści SIWZ nie wynika, że jest to istotny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warunek, niezbędny do należytej realizacji zamówienia, skoro przesyłki Zamawiającego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nie będą nadawane poprzez ich umieszczanie w nadawczych skrzynkach pocztowych, ale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poprzez ich wysłanie po odbiorze przez Wykonawcę z siedziby Zamawiającego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(ewentualnie w placówce Wykonawcy).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Bazując na szczegółowym opisie przedmiotu zamówienia trudno znaleźć jakiekolwiek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uzasadnienie przemawiające za określeniem przedmiotu zamówienia jako powszechne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usługi pocztowe lub o takim standardzie, a nawiązywanie w opisie przedmiotu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zamówienia do powszechnej usługi pocztowej można uznać za dyskryminujące w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stosunku do operatorów pocztowych innych niż operator wyznaczony i narusza art. 7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ustawy PZP.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W związku z powyższym Wykonawca prosi o wyjaśnienie:</w:t>
      </w:r>
      <w:r w:rsidR="001308F0">
        <w:rPr>
          <w:rFonts w:cs="Times New Roman"/>
          <w:color w:val="000000"/>
          <w:szCs w:val="28"/>
        </w:rPr>
        <w:t xml:space="preserve"> 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1) czy rzeczywiście w zamierzeniu Zamawiającego przedmiotem zamówienia miało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być świadczenie powszechnych usług pocztowych?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2) ewentualnie, czy Zamawiający dopuszcza modyfikację treści SIWZ poprzez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usunięcie punktu 3 Załącznika nr 5 do SIWZ?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Niezależnie od powyższego Wykonawca informuje, iż posiada odpowiednią wiedzę,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doświadczenie oraz potencjał techniczny gwarantujące zachowanie zasad oraz terminów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doręczania pism będących przedmiotem przetargu, jak również odpowiedzialność za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ewentualne nienależyte świadczenie usług pocztowych - co szczegółowo reguluje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Regulamin Świadczenia Usług Pocztowych Wykonawcy: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§15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1. Operator doręcza przesyłki przyjęte do przemieszczenia oraz doręczenia w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następujących terminach:</w:t>
      </w:r>
    </w:p>
    <w:p w:rsidR="001308F0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a) przesyłka _______listowa – termin deklarowany - w 4-tym dniu po dniu nadania</w:t>
      </w:r>
      <w:r w:rsidR="001308F0">
        <w:rPr>
          <w:rFonts w:cs="Times New Roman"/>
          <w:color w:val="000000"/>
          <w:szCs w:val="28"/>
        </w:rPr>
        <w:t xml:space="preserve"> 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b) przesyłka listowa lokalna – termin deklarowany – w 3-im dniu po nadaniu.</w:t>
      </w:r>
    </w:p>
    <w:p w:rsidR="001308F0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c) przesyłka ekspresowa – termin deklarowany- w 2-gim_dniu po dniu nadania</w:t>
      </w:r>
      <w:r w:rsidR="001308F0">
        <w:rPr>
          <w:rFonts w:cs="Times New Roman"/>
          <w:color w:val="000000"/>
          <w:szCs w:val="28"/>
        </w:rPr>
        <w:t xml:space="preserve"> 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d) przesyłka polecona ekspresowa – termin deklarowany – w 2-gim dniu po dniu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nadania;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e) paczka ekspresowa – termin deklarowany - w 2-gim dniu po dniu nadania;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f) przesyłka paczkomatowa – termin deklarowany – w 2-gim dniu po prawidłowym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nadaniu.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(…)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§23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1. Z tytułu niewykonania lub nienależytego wykonania usługi pocztowej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przysługuje odszkodowanie: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a) za utratę przesyłki rejestrowanej nie będącą paczką ekspresową lub przesyłką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 xml:space="preserve">paczkomatową - w wysokości żądanej przez nadawcę, nie wyższej </w:t>
      </w:r>
      <w:r w:rsidRPr="004256E7">
        <w:rPr>
          <w:rFonts w:cs="Times New Roman"/>
          <w:color w:val="000000"/>
          <w:szCs w:val="28"/>
        </w:rPr>
        <w:lastRenderedPageBreak/>
        <w:t>jednak niż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pięćdziesięciokrotność opłaty pobranej przez Operatora za jej nadanie;</w:t>
      </w:r>
      <w:r w:rsidR="001308F0">
        <w:rPr>
          <w:rFonts w:cs="Times New Roman"/>
          <w:color w:val="000000"/>
          <w:szCs w:val="28"/>
        </w:rPr>
        <w:t xml:space="preserve"> 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b) za utratę paczki ekspresowej lub przesyłki paczkomatowej - w wysokości żądanej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przez nadawcę, nie wyższej jednak niż dziesięciokrotność opłaty pobranej za jej nadanie;</w:t>
      </w:r>
    </w:p>
    <w:p w:rsidR="004256E7" w:rsidRPr="004256E7" w:rsidRDefault="004256E7" w:rsidP="004256E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c) za ubytek zawartości lub uszkodzenie przesyłki rejestrowanej lub paczki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ekspresowej– w wysokości żądanej przez nadawcę lub w wysokości zwykłej wartości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 xml:space="preserve">utraconych lub uszkodzonych rzeczy, nie wyższej jednak niż </w:t>
      </w:r>
      <w:r w:rsidR="001308F0">
        <w:rPr>
          <w:rFonts w:cs="Times New Roman"/>
          <w:color w:val="000000"/>
          <w:szCs w:val="28"/>
        </w:rPr>
        <w:t>m</w:t>
      </w:r>
      <w:r w:rsidRPr="004256E7">
        <w:rPr>
          <w:rFonts w:cs="Times New Roman"/>
          <w:color w:val="000000"/>
          <w:szCs w:val="28"/>
        </w:rPr>
        <w:t>aksymalna wysokość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odszkodowania, o którym mowa w pkt. a lub b.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d) za utratę przesyłki ubezpieczonej – w wysokości żądanej przez nadawcę, nie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wyższej niż wynikająca z tabeli sumy ubezpieczenia dla danej przesyłki.</w:t>
      </w:r>
    </w:p>
    <w:p w:rsidR="004256E7" w:rsidRP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W świetle powyższego, konieczność spełnienia dodatkowych wymogów, wynikających z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wyżej wskazanego rozporządzenia, często jedynie technicznych, nie wpływających na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jakość oraz terminowość wykonania usługi, jest zupełnie zbędna. Może wręcz być uznana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za naruszenie zasad uczciwej konkurencji. Zamawiający, stawiając warunek spełnienia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wszystkich wymogów określonych w wymienionych aktach prawnych, dyskryminuje</w:t>
      </w:r>
    </w:p>
    <w:p w:rsidR="004256E7" w:rsidRDefault="004256E7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podmioty inne niż Poczta Polska S.A. Oczywistym jest bowiem, iż tylko ten podmiot jest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w stanie spełnić wszystkie warunki przewidziane w wyżej wymienionych aktach</w:t>
      </w:r>
      <w:r w:rsidR="001308F0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prawnych.</w:t>
      </w:r>
    </w:p>
    <w:p w:rsidR="001308F0" w:rsidRDefault="001308F0" w:rsidP="001308F0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74749F" w:rsidRDefault="0074749F" w:rsidP="0074749F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Odpowiedź: </w:t>
      </w:r>
      <w:r w:rsidRPr="004256E7">
        <w:rPr>
          <w:rFonts w:cs="Times New Roman"/>
          <w:b/>
          <w:color w:val="000000"/>
          <w:szCs w:val="28"/>
        </w:rPr>
        <w:t>Zamawiający informuje, iż na podstawie art.38 ust. 4 ustawy z dnia 29 stycznia 2004 roku</w:t>
      </w:r>
      <w:r>
        <w:rPr>
          <w:rFonts w:cs="Times New Roman"/>
          <w:b/>
          <w:color w:val="000000"/>
          <w:szCs w:val="28"/>
        </w:rPr>
        <w:t xml:space="preserve"> Prawo zamówień publicznych (Dz.U.2013.907) dokonuje zmiany w pkt. 3.1.11 SIWZ. </w:t>
      </w:r>
    </w:p>
    <w:p w:rsidR="0074749F" w:rsidRDefault="0074749F" w:rsidP="0074749F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Pkt.3.1.11 SIWZ otrzymał brzmienie:</w:t>
      </w:r>
    </w:p>
    <w:p w:rsidR="0074749F" w:rsidRDefault="0074749F" w:rsidP="0074749F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„Pkt.3.1.11 Wykonawca zobowiązuje się do przyjmowania, przemieszczania i doręczania przesyłek pocztowych na terenie kraju zgodnie z obowiązującymi przepisami prawa, przede wszystkim ustawą z dnia 23 listopada 2012r. Prawo pocztowe (Dz.U.2012.1529).</w:t>
      </w:r>
    </w:p>
    <w:p w:rsidR="0074749F" w:rsidRDefault="0074749F" w:rsidP="0074749F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</w:p>
    <w:p w:rsidR="0074749F" w:rsidRDefault="0074749F" w:rsidP="0074749F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Odnosząc się do warunków świadczenia będącej przedmiotem niniejszego zamówienia usługi, Zamawiający podkreśla, że specyfika działania Urzędu i oczekiwania jej klientów nastawione są na  terminowość, skuteczność i szybkość doręczeń przesyłek ze zwrotnym potwierdzeniem odbioru (zarówno z przepisów KPA jak i Ordynacji podatkowej) a także  sposób awizowania przesyłek oraz ich reklamacji. Ma to niezwykle istotne znaczenie w prowadzonych przez niego postępowaniach, ponieważ od prawidłowości wykonania tych czynności zależy przebieg i skuteczność prowadzonych postępowań. Standard wykonania przedmiotu zamówienia musi być więc wysoki.</w:t>
      </w:r>
    </w:p>
    <w:p w:rsidR="0074749F" w:rsidRDefault="0074749F" w:rsidP="0074749F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lastRenderedPageBreak/>
        <w:t>Zamawiający nie dopuszcza modyfikacji SIWZ poprzez usunięcie pkt. 3 Załącznika nr 5 do SIWZ. Zamawiający ma prawo do rozwiązania umowy w przypadku naruszania jej postanowień przez Wykonawcę.</w:t>
      </w:r>
    </w:p>
    <w:p w:rsidR="00936C5F" w:rsidRDefault="00936C5F" w:rsidP="001308F0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</w:p>
    <w:p w:rsidR="00936C5F" w:rsidRDefault="00936C5F" w:rsidP="001308F0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</w:p>
    <w:p w:rsidR="00536724" w:rsidRPr="001308F0" w:rsidRDefault="00536724" w:rsidP="001308F0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</w:p>
    <w:p w:rsidR="004256E7" w:rsidRPr="004256E7" w:rsidRDefault="004256E7" w:rsidP="004256E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PYTANIE NR 7:</w:t>
      </w:r>
    </w:p>
    <w:p w:rsidR="004256E7" w:rsidRPr="004256E7" w:rsidRDefault="004256E7" w:rsidP="00536724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W punkcie 3.1.13 SIWZ i punkcie 24 załącznika nr 5 do SIWZ Zamawiający wskazuje, że</w:t>
      </w:r>
      <w:r w:rsidR="00536724">
        <w:rPr>
          <w:rFonts w:cs="Times New Roman"/>
          <w:color w:val="000000"/>
          <w:szCs w:val="28"/>
        </w:rPr>
        <w:t xml:space="preserve"> </w:t>
      </w:r>
    </w:p>
    <w:p w:rsidR="004256E7" w:rsidRPr="004256E7" w:rsidRDefault="004256E7" w:rsidP="00536724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„Wykonawca zobowiązany jest do dostarczania przesyłek pocztowych kierowanych do</w:t>
      </w:r>
      <w:r w:rsidR="00936C5F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Zamawiającego codziennie (od poniedziałku do piątku) w godzinach od 8 do 9 do siedziby</w:t>
      </w:r>
      <w:r w:rsidR="00936C5F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przy Pl. 20 Października 1 w Śremie .”</w:t>
      </w:r>
    </w:p>
    <w:p w:rsidR="004256E7" w:rsidRDefault="004256E7" w:rsidP="00536724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4256E7">
        <w:rPr>
          <w:rFonts w:cs="Times New Roman"/>
          <w:color w:val="000000"/>
          <w:szCs w:val="28"/>
        </w:rPr>
        <w:t>Proszę sprecyzować jakie przesyłki będzie dostarczał Wykonawcy do Zamawiającego</w:t>
      </w:r>
      <w:r w:rsidR="00936C5F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skoro zgodnie z opisem przedmiotu zamówienia to Wykonawca ma odbierać przesyłki a</w:t>
      </w:r>
      <w:r w:rsidR="00936C5F">
        <w:rPr>
          <w:rFonts w:cs="Times New Roman"/>
          <w:color w:val="000000"/>
          <w:szCs w:val="28"/>
        </w:rPr>
        <w:t xml:space="preserve"> </w:t>
      </w:r>
      <w:r w:rsidRPr="004256E7">
        <w:rPr>
          <w:rFonts w:cs="Times New Roman"/>
          <w:color w:val="000000"/>
          <w:szCs w:val="28"/>
        </w:rPr>
        <w:t>następnie je doręczać pod wskazany adres?</w:t>
      </w:r>
    </w:p>
    <w:p w:rsidR="00936C5F" w:rsidRDefault="00936C5F" w:rsidP="00536724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936C5F" w:rsidRDefault="00936C5F" w:rsidP="00536724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Odpowiedź: </w:t>
      </w:r>
      <w:r w:rsidRPr="004256E7">
        <w:rPr>
          <w:rFonts w:cs="Times New Roman"/>
          <w:b/>
          <w:color w:val="000000"/>
          <w:szCs w:val="28"/>
        </w:rPr>
        <w:t>Zamawiający informuje, iż na podstawie art.38 ust. 4 ustawy z dnia 29 stycznia 2004 roku</w:t>
      </w:r>
      <w:r>
        <w:rPr>
          <w:rFonts w:cs="Times New Roman"/>
          <w:b/>
          <w:color w:val="000000"/>
          <w:szCs w:val="28"/>
        </w:rPr>
        <w:t xml:space="preserve"> Prawo zamówień publicznych (Dz.</w:t>
      </w:r>
      <w:r w:rsidR="00357F75">
        <w:rPr>
          <w:rFonts w:cs="Times New Roman"/>
          <w:b/>
          <w:color w:val="000000"/>
          <w:szCs w:val="28"/>
        </w:rPr>
        <w:t>U z 2013 poz.907 wykreśla z SIWZ pkt. 3.1.13 oraz pkt. 24 Załącznika Nr 5 do SIWZ.</w:t>
      </w:r>
    </w:p>
    <w:p w:rsidR="00357F75" w:rsidRPr="00936C5F" w:rsidRDefault="00357F75" w:rsidP="00536724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</w:p>
    <w:sectPr w:rsidR="00357F75" w:rsidRPr="00936C5F" w:rsidSect="009B421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E7"/>
    <w:rsid w:val="001308F0"/>
    <w:rsid w:val="003459CC"/>
    <w:rsid w:val="00357F75"/>
    <w:rsid w:val="003C1313"/>
    <w:rsid w:val="004256E7"/>
    <w:rsid w:val="00465693"/>
    <w:rsid w:val="00536724"/>
    <w:rsid w:val="005F7B8C"/>
    <w:rsid w:val="00700B24"/>
    <w:rsid w:val="0074749F"/>
    <w:rsid w:val="008A32A1"/>
    <w:rsid w:val="00936C5F"/>
    <w:rsid w:val="00963710"/>
    <w:rsid w:val="009A54B6"/>
    <w:rsid w:val="009B4217"/>
    <w:rsid w:val="009C0487"/>
    <w:rsid w:val="009D5BE8"/>
    <w:rsid w:val="00A458BA"/>
    <w:rsid w:val="00B14AD6"/>
    <w:rsid w:val="00BC3F82"/>
    <w:rsid w:val="00C57608"/>
    <w:rsid w:val="00D07996"/>
    <w:rsid w:val="00D2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2878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Kubera</dc:creator>
  <cp:lastModifiedBy>Slawomir Baum</cp:lastModifiedBy>
  <cp:revision>2</cp:revision>
  <cp:lastPrinted>2013-11-15T11:52:00Z</cp:lastPrinted>
  <dcterms:created xsi:type="dcterms:W3CDTF">2013-11-18T13:08:00Z</dcterms:created>
  <dcterms:modified xsi:type="dcterms:W3CDTF">2013-11-18T13:08:00Z</dcterms:modified>
</cp:coreProperties>
</file>