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FC0" w:rsidRDefault="00210FC0" w:rsidP="00210FC0">
      <w:pPr>
        <w:pStyle w:val="Tekstkomentarza"/>
        <w:jc w:val="both"/>
        <w:outlineLvl w:val="0"/>
        <w:rPr>
          <w:sz w:val="28"/>
          <w:szCs w:val="28"/>
        </w:rPr>
      </w:pPr>
      <w:bookmarkStart w:id="0" w:name="_GoBack"/>
      <w:bookmarkEnd w:id="0"/>
    </w:p>
    <w:p w:rsidR="00210FC0" w:rsidRDefault="00210FC0" w:rsidP="00210FC0">
      <w:pPr>
        <w:pStyle w:val="Tekstkomentarza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W poniższej tabeli znajdują się rodzaje przesyłek pocztowych, z których Zamawiający korzysta najczęściej oraz średnie ilości danej korespondencji           w skali miesiąca. Zamawiający przyjął średnie miesięczne ilości przesyłek         w oparciu o analizę potrzeb i jako podstawę do wyliczenia ceny.                     Z zastrzeżeniem, że Zamawiający nie jest zobowiązany do realizowania podanych rodzajów i ilości przesyłek. Faktyczne rodzaje i ilości realizowanych przesyłek w skali miesięcznej mogą odbiegać od podanych średnich ilości i rodzajów i będą wynikać z aktualnych potrzeb Zamawiającego. Wykonawcy nie przysługuje roszczenie o wykonanie ilości przesyłek określonej w formularzu cenowym.</w:t>
      </w:r>
    </w:p>
    <w:p w:rsidR="00210FC0" w:rsidRDefault="00210FC0" w:rsidP="00210FC0">
      <w:pPr>
        <w:pStyle w:val="Tekstkomentarza"/>
        <w:jc w:val="both"/>
        <w:outlineLvl w:val="0"/>
        <w:rPr>
          <w:sz w:val="28"/>
          <w:szCs w:val="28"/>
        </w:rPr>
      </w:pPr>
    </w:p>
    <w:p w:rsidR="00210FC0" w:rsidRDefault="00210FC0" w:rsidP="00210FC0">
      <w:pPr>
        <w:pStyle w:val="Tekstkomentarza"/>
        <w:jc w:val="both"/>
        <w:outlineLvl w:val="0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818"/>
        <w:gridCol w:w="3522"/>
        <w:gridCol w:w="2013"/>
      </w:tblGrid>
      <w:tr w:rsidR="00210FC0" w:rsidTr="00210FC0">
        <w:trPr>
          <w:trHeight w:val="113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Lp.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Rodzaj przesyłki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Waga przesyłki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Średnia ilość korespondencji               w skali miesiąca</w:t>
            </w:r>
          </w:p>
        </w:tc>
      </w:tr>
      <w:tr w:rsidR="00210FC0" w:rsidTr="00210FC0">
        <w:trPr>
          <w:trHeight w:val="27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nierejestrowane nie będące przesyłkami najszybszej kategorii w obrocie krajowym (ekonomiczne)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350 g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               gabaryt B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ponad 350 g do 1000 g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                gabaryt B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328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nierejestrowane najszybszej kategorii w obrocie krajowym (priorytetowe)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350 g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ponad 350 g do 1000 g gabaryt 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nierejestrowane nie będące przesyłkami najszybszej kategorii w obrocie zagranicznym – kraje europejskie, Azja (ekonomiczne)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ponad 50 g do 100 g    gabaryt 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nierejestrowane nie będące przesyłkami najszybszej kategorii w obrocie zagranicznym – kraje poza europejskie,  (ekonomiczne)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nierejestrowane najszybszej kategorii w obrocie zagranicznym – kraje europejskie, Azja (priorytetowe)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ponad 50 g do 100 g    gabaryt 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Przesyłki nierejestrowane najszybszej kategorii w obrocie zagranicznym – </w:t>
            </w:r>
            <w:r>
              <w:rPr>
                <w:sz w:val="24"/>
                <w:lang w:eastAsia="en-US"/>
              </w:rPr>
              <w:lastRenderedPageBreak/>
              <w:t>kraje poza europejskie,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(priorytetowe)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7.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rejestrowane nie będące przesyłkami najszybszej kategorii w obrocie krajowym (ekonomiczne polecone)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350 g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               gabaryt B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ponad 350 g do 1000g  gabaryt A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                gabaryt B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1033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rejestrowane najszybszej kategorii w obrocie krajowym (priorytetowe polecone)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350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ponad 350 g do 1000 g  gabaryt A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rejestrowane najszybszej kategorii w obrocie zagranicznym – kraje europejskie, Azja (priorytetowe polecone)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rejestrowane najszybszej kategorii w obrocie zagranicznym – kraje poza europejskie (priorytetowe polecone)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                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11.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Przesyłki rejestrowane z zadeklarowaną wartością (do 50 zł)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350 g                      gabaryt 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Paczki rejestrowane nie będące paczkami najszybszej kategorii w obrocie krajowym (ekonomiczne)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od   2 kg do  5 kg 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od   5 kg do 10 kg        gabaryt A</w:t>
            </w:r>
          </w:p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 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Kurierskie przesyłki z zagwarantowanym terminem doręczenia do 24 godz.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do 1 kg 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doręczenie następnego dnia od dnia nadania: rano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południe</w:t>
            </w:r>
          </w:p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                      do godz. 18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Zwrotne potwierdzenie odbioru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958</w:t>
            </w:r>
          </w:p>
        </w:tc>
      </w:tr>
      <w:tr w:rsidR="00210FC0" w:rsidTr="00210FC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15.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Zwroty listów poleconych za dowodem doręczenia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do 50 g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FC0" w:rsidRDefault="00210FC0">
            <w:pPr>
              <w:pStyle w:val="Tekstkomentarza"/>
              <w:jc w:val="center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60</w:t>
            </w:r>
          </w:p>
        </w:tc>
      </w:tr>
    </w:tbl>
    <w:p w:rsidR="00210FC0" w:rsidRDefault="00210FC0" w:rsidP="00210FC0">
      <w:pPr>
        <w:pStyle w:val="Tekstkomentarza"/>
        <w:jc w:val="both"/>
        <w:outlineLvl w:val="0"/>
        <w:rPr>
          <w:sz w:val="28"/>
          <w:szCs w:val="28"/>
        </w:rPr>
      </w:pPr>
    </w:p>
    <w:p w:rsidR="008D1D88" w:rsidRDefault="008D1D88"/>
    <w:sectPr w:rsidR="008D1D88" w:rsidSect="009B421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FC0"/>
    <w:rsid w:val="00210FC0"/>
    <w:rsid w:val="008D1D88"/>
    <w:rsid w:val="00925894"/>
    <w:rsid w:val="009B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FC0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nhideWhenUsed/>
    <w:rsid w:val="00210FC0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210FC0"/>
    <w:rPr>
      <w:rFonts w:eastAsia="Times New Roman" w:cs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FC0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nhideWhenUsed/>
    <w:rsid w:val="00210FC0"/>
    <w:rPr>
      <w:sz w:val="20"/>
      <w:szCs w:val="24"/>
    </w:rPr>
  </w:style>
  <w:style w:type="character" w:customStyle="1" w:styleId="TekstkomentarzaZnak">
    <w:name w:val="Tekst komentarza Znak"/>
    <w:basedOn w:val="Domylnaczcionkaakapitu"/>
    <w:link w:val="Tekstkomentarza"/>
    <w:rsid w:val="00210FC0"/>
    <w:rPr>
      <w:rFonts w:eastAsia="Times New Roman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1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Kubera</dc:creator>
  <cp:lastModifiedBy>Slawomir Baum</cp:lastModifiedBy>
  <cp:revision>2</cp:revision>
  <dcterms:created xsi:type="dcterms:W3CDTF">2013-11-13T12:57:00Z</dcterms:created>
  <dcterms:modified xsi:type="dcterms:W3CDTF">2013-11-13T12:57:00Z</dcterms:modified>
</cp:coreProperties>
</file>