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992" w:rsidRPr="002F0B01" w:rsidRDefault="004A7992" w:rsidP="004A7992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2336" behindDoc="0" locked="0" layoutInCell="1" allowOverlap="1" wp14:anchorId="643A8A74" wp14:editId="34DE689F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4A7992" w:rsidRPr="002F0B01" w:rsidRDefault="004A7992" w:rsidP="004A7992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061 28 35 225; GG 3371603; mail: umiejski@srem.pl</w:t>
      </w:r>
    </w:p>
    <w:p w:rsidR="004A7992" w:rsidRPr="004A7992" w:rsidRDefault="004A7992" w:rsidP="004A7992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4A7992" w:rsidRPr="002F0B01" w:rsidRDefault="004A7992" w:rsidP="004A7992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4A7992" w:rsidRPr="002F0B01" w:rsidRDefault="004A7992" w:rsidP="004A7992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A7992" w:rsidRDefault="004A7992" w:rsidP="004A799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nieruchomościami (Dz. U. z 2010 r. Nr 102, poz. 651 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5E6F26" w:rsidRDefault="005E6F26" w:rsidP="00982080">
      <w:pPr>
        <w:tabs>
          <w:tab w:val="left" w:pos="6300"/>
        </w:tabs>
        <w:spacing w:line="360" w:lineRule="exact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4A7992" w:rsidRPr="002F0B01" w:rsidRDefault="004A7992" w:rsidP="004A7992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4A7992" w:rsidRPr="00982080" w:rsidRDefault="004A7992" w:rsidP="00982080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5E6F26" w:rsidRDefault="00BB5BA3" w:rsidP="00982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2F0B01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3407B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rejonie ul. Przemysłowej</w:t>
      </w:r>
    </w:p>
    <w:p w:rsidR="005E6F26" w:rsidRPr="002F0B01" w:rsidRDefault="005E6F26" w:rsidP="002F0B01">
      <w:pPr>
        <w:jc w:val="center"/>
        <w:rPr>
          <w:rFonts w:ascii="Times New Roman" w:eastAsia="Times New Roman" w:hAnsi="Times New Roman" w:cs="Times New Roman"/>
          <w:b/>
          <w:bCs/>
          <w:sz w:val="4"/>
          <w:szCs w:val="4"/>
          <w:lang w:eastAsia="pl-PL"/>
        </w:rPr>
      </w:pP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684"/>
        <w:gridCol w:w="2120"/>
        <w:gridCol w:w="2036"/>
        <w:gridCol w:w="2095"/>
      </w:tblGrid>
      <w:tr w:rsidR="002F0B01" w:rsidRPr="002F0B01" w:rsidTr="00D810CD">
        <w:trPr>
          <w:trHeight w:val="718"/>
        </w:trPr>
        <w:tc>
          <w:tcPr>
            <w:tcW w:w="1763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2F0B01" w:rsidRDefault="00D810CD" w:rsidP="00D810C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D810CD" w:rsidRPr="002F0B01" w:rsidRDefault="00D810CD" w:rsidP="00D810C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2F0B01" w:rsidRPr="002F0B01" w:rsidTr="00D810CD">
        <w:trPr>
          <w:trHeight w:val="401"/>
        </w:trPr>
        <w:tc>
          <w:tcPr>
            <w:tcW w:w="1763" w:type="dxa"/>
            <w:vAlign w:val="center"/>
          </w:tcPr>
          <w:p w:rsidR="002F0B01" w:rsidRPr="002F0B01" w:rsidRDefault="002F0B01" w:rsidP="00C637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BB5BA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830/86</w:t>
            </w:r>
          </w:p>
        </w:tc>
        <w:tc>
          <w:tcPr>
            <w:tcW w:w="1355" w:type="dxa"/>
            <w:vAlign w:val="center"/>
          </w:tcPr>
          <w:p w:rsidR="002F0B01" w:rsidRPr="002F0B01" w:rsidRDefault="00BB5BA3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58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2F0B01" w:rsidRPr="002F0B01" w:rsidRDefault="002F0B01" w:rsidP="00BB5BA3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BB5BA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16986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BB5BA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7" w:type="dxa"/>
            <w:vAlign w:val="center"/>
          </w:tcPr>
          <w:p w:rsidR="002F0B01" w:rsidRPr="002F0B01" w:rsidRDefault="00BB5BA3" w:rsidP="00BB5BA3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C637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517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 zł</w:t>
            </w:r>
          </w:p>
        </w:tc>
        <w:tc>
          <w:tcPr>
            <w:tcW w:w="2268" w:type="dxa"/>
            <w:vAlign w:val="center"/>
          </w:tcPr>
          <w:p w:rsidR="002F0B01" w:rsidRPr="002F0B01" w:rsidRDefault="00BB5BA3" w:rsidP="002F0B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00,00 zł</w:t>
            </w:r>
          </w:p>
        </w:tc>
      </w:tr>
    </w:tbl>
    <w:p w:rsidR="002F0B01" w:rsidRPr="002F0B01" w:rsidRDefault="002F0B01" w:rsidP="002F0B01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B9740F" w:rsidRDefault="00B9740F" w:rsidP="00B9740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BB5BA3">
        <w:rPr>
          <w:rFonts w:ascii="Times New Roman" w:eastAsia="Times New Roman" w:hAnsi="Times New Roman" w:cs="Times New Roman"/>
          <w:sz w:val="28"/>
          <w:szCs w:val="28"/>
          <w:lang w:eastAsia="pl-PL"/>
        </w:rPr>
        <w:t>16986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BB5BA3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B5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</w:t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>nie jest objęta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miejscowym planem </w:t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>zagospodarowania przestrzennego</w:t>
      </w:r>
      <w:r w:rsidR="00BB5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Zgodnie ze studium uwarunkowań i kierunków zagospodarowania przestrzennego gminy Śrem, oznaczona jest jako tereny mieszkaniowe jednorodzinne. Nieruchomość posiada dostęp do drogi publicznej poprzez grunt gminny stanowiący układ komunikacyjny dla kompleksu garażowego, zlokalizowanego w bezpośrednim sąsiedztwie. </w:t>
      </w:r>
    </w:p>
    <w:p w:rsidR="00D0778F" w:rsidRDefault="00B9740F" w:rsidP="00D0778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</w:t>
      </w:r>
      <w:r w:rsidR="00BB5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objęta jest umową dzierżawy zawartą na czas nieoznaczony. Nabywca wejdzie w całości w prawa i obowiązki strony obowiązującej umowy. </w:t>
      </w:r>
    </w:p>
    <w:p w:rsidR="0081119C" w:rsidRPr="00BB5BA3" w:rsidRDefault="00F9091B" w:rsidP="00BB5BA3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81119C" w:rsidRDefault="00D0778F" w:rsidP="00F11944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</w:t>
      </w:r>
      <w:r w:rsidR="0081119C">
        <w:rPr>
          <w:rFonts w:ascii="Times New Roman" w:eastAsia="Times New Roman" w:hAnsi="Times New Roman" w:cs="Times New Roman"/>
          <w:sz w:val="28"/>
          <w:szCs w:val="28"/>
          <w:lang w:eastAsia="pl-PL"/>
        </w:rPr>
        <w:t>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8111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wszelkie koszty zawarcia umowy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81119C" w:rsidRPr="006F1558" w:rsidRDefault="0081119C" w:rsidP="00F11944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E6F26" w:rsidRDefault="00BB5BA3" w:rsidP="006F155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F1558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 w dniu 1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F15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</w:t>
      </w:r>
      <w:r w:rsidR="006F15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11</w:t>
      </w:r>
      <w:r w:rsidR="006F1558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Października 1, pokój nr 13, II piętro.</w:t>
      </w:r>
    </w:p>
    <w:p w:rsidR="005E6F26" w:rsidRPr="00BB5BA3" w:rsidRDefault="00BB5BA3" w:rsidP="00BB5BA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przeprowadzono d</w:t>
      </w:r>
      <w:r w:rsidR="007D5DF4">
        <w:rPr>
          <w:rFonts w:ascii="Times New Roman" w:eastAsia="Times New Roman" w:hAnsi="Times New Roman" w:cs="Times New Roman"/>
          <w:sz w:val="28"/>
          <w:szCs w:val="28"/>
          <w:lang w:eastAsia="pl-PL"/>
        </w:rPr>
        <w:t>nia 16 października 2013 r.,- uczestnik przetargu, który wygrał przetarg nie przystąpił do umowy</w:t>
      </w:r>
      <w:bookmarkStart w:id="0" w:name="_GoBack"/>
      <w:bookmarkEnd w:id="0"/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E2869" w:rsidRDefault="006E2869" w:rsidP="006F155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6E2869" w:rsidRDefault="006E2869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udział osoby, które wpłacą wadium /</w:t>
      </w:r>
      <w:r w:rsidR="00BB5BA3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00,00zł/ pod tytułem: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– działk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B5BA3">
        <w:rPr>
          <w:rFonts w:ascii="Times New Roman" w:eastAsia="Times New Roman" w:hAnsi="Times New Roman" w:cs="Times New Roman"/>
          <w:sz w:val="28"/>
          <w:szCs w:val="28"/>
          <w:lang w:eastAsia="pl-PL"/>
        </w:rPr>
        <w:t>1830/86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60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rachunek Urzędu Miejskiego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60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prowadzony przez SBL Śrem </w:t>
      </w:r>
      <w:r w:rsidR="00515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nr: 95 9084 0003 2102 0013 0521 0008 w terminie do dnia 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15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</w:t>
      </w:r>
      <w:r w:rsidR="00515FD5">
        <w:rPr>
          <w:rFonts w:ascii="Times New Roman" w:eastAsia="Times New Roman" w:hAnsi="Times New Roman" w:cs="Times New Roman"/>
          <w:sz w:val="28"/>
          <w:szCs w:val="28"/>
          <w:lang w:eastAsia="pl-PL"/>
        </w:rPr>
        <w:t>a 201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15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76D12" w:rsidRDefault="006E2869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</w:t>
      </w:r>
      <w:r w:rsidR="00A602A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rgowej: dowód wpłaty wadium,</w:t>
      </w: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dowód tożsamości</w:t>
      </w:r>
      <w:r w:rsidR="00A602A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odpowiednie dokumenty potwierdzające zdolno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osób;</w:t>
      </w:r>
    </w:p>
    <w:p w:rsidR="006E2869" w:rsidRPr="00A76D12" w:rsidRDefault="00A76D12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24 marca 1920 r. o nabywaniu nieruchomości przez cudzoziemców (Dz. U.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2004 r. nr 167, poz. 1758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wymaga uzyskania zezwolenia Ministra Spraw Wewnętrznych. W przypadku nieuzyskania zezwolenia przed zawarciem aktu notarialnego wpłacone wadium przepada na rzecz Gminy; </w:t>
      </w:r>
    </w:p>
    <w:p w:rsidR="00A602A6" w:rsidRDefault="00A602A6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powyżej ceny wywoławczej;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602A6" w:rsidRDefault="00A602A6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zelewem na podane konto bankowe;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602A6" w:rsidRDefault="00A602A6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rozstrzygnięcia przetargu. Uchylenie się  nabywcy wyłonionego w przetargu od zawarcia umowy w wyznaczonym terminie skutkować będzie przepadkiem wpłaconego wadium </w:t>
      </w:r>
      <w:r w:rsidR="00911D9A">
        <w:rPr>
          <w:rFonts w:ascii="Times New Roman" w:eastAsia="Times New Roman" w:hAnsi="Times New Roman" w:cs="Times New Roman"/>
          <w:sz w:val="28"/>
          <w:szCs w:val="28"/>
          <w:lang w:eastAsia="pl-PL"/>
        </w:rPr>
        <w:t>na rzecz Gminy;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E2869" w:rsidRPr="004A7992" w:rsidRDefault="00A602A6" w:rsidP="004A7992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2A3FD5" w:rsidRDefault="002A3FD5" w:rsidP="006F155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w prasie lokalnej i krajowej. </w:t>
      </w:r>
    </w:p>
    <w:p w:rsidR="002F0B01" w:rsidRPr="00982080" w:rsidRDefault="002A3FD5" w:rsidP="002F0B01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odatkowych</w:t>
      </w:r>
      <w:r w:rsidR="00E64DA0"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E64DA0"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982080" w:rsidRDefault="00982080" w:rsidP="00982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54025016" wp14:editId="77C739F3">
            <wp:simplePos x="0" y="0"/>
            <wp:positionH relativeFrom="column">
              <wp:posOffset>60960</wp:posOffset>
            </wp:positionH>
            <wp:positionV relativeFrom="paragraph">
              <wp:posOffset>3141345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inline distT="0" distB="0" distL="0" distR="0" wp14:anchorId="22BD1784" wp14:editId="4B3BE663">
            <wp:extent cx="4381500" cy="2733287"/>
            <wp:effectExtent l="19050" t="19050" r="19050" b="1016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54" b="2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8" cy="273725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F0B01" w:rsidRPr="00982080" w:rsidRDefault="002F0B01" w:rsidP="00982080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 w:rsidR="00901C2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D12B2E" w:rsidRPr="001D6FF8" w:rsidRDefault="002F0B01" w:rsidP="001D6FF8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901C2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sectPr w:rsidR="00D12B2E" w:rsidRPr="001D6FF8" w:rsidSect="00982080">
      <w:footerReference w:type="default" r:id="rId13"/>
      <w:pgSz w:w="11906" w:h="16838"/>
      <w:pgMar w:top="1276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2BD" w:rsidRDefault="00C202BD" w:rsidP="00161800">
      <w:r>
        <w:separator/>
      </w:r>
    </w:p>
  </w:endnote>
  <w:endnote w:type="continuationSeparator" w:id="0">
    <w:p w:rsidR="00C202BD" w:rsidRDefault="00C202BD" w:rsidP="00161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1618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DF4">
          <w:rPr>
            <w:noProof/>
          </w:rPr>
          <w:t>2</w:t>
        </w:r>
        <w:r>
          <w:fldChar w:fldCharType="end"/>
        </w:r>
      </w:p>
    </w:sdtContent>
  </w:sdt>
  <w:p w:rsidR="00161800" w:rsidRDefault="0016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2BD" w:rsidRDefault="00C202BD" w:rsidP="00161800">
      <w:r>
        <w:separator/>
      </w:r>
    </w:p>
  </w:footnote>
  <w:footnote w:type="continuationSeparator" w:id="0">
    <w:p w:rsidR="00C202BD" w:rsidRDefault="00C202BD" w:rsidP="00161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92"/>
    <w:rsid w:val="0000691E"/>
    <w:rsid w:val="0003272E"/>
    <w:rsid w:val="00041BA2"/>
    <w:rsid w:val="00161800"/>
    <w:rsid w:val="001D157D"/>
    <w:rsid w:val="001D6FF8"/>
    <w:rsid w:val="00237A33"/>
    <w:rsid w:val="002962C3"/>
    <w:rsid w:val="002A3FD5"/>
    <w:rsid w:val="002F0B01"/>
    <w:rsid w:val="002F42E0"/>
    <w:rsid w:val="00317D29"/>
    <w:rsid w:val="003407B4"/>
    <w:rsid w:val="00397D92"/>
    <w:rsid w:val="004A5FD3"/>
    <w:rsid w:val="004A7992"/>
    <w:rsid w:val="004C7E72"/>
    <w:rsid w:val="004D0D48"/>
    <w:rsid w:val="00515FD5"/>
    <w:rsid w:val="0053334B"/>
    <w:rsid w:val="005378C9"/>
    <w:rsid w:val="005964AA"/>
    <w:rsid w:val="005E6F26"/>
    <w:rsid w:val="006875A0"/>
    <w:rsid w:val="006E1CD7"/>
    <w:rsid w:val="006E2869"/>
    <w:rsid w:val="006F1558"/>
    <w:rsid w:val="006F709E"/>
    <w:rsid w:val="007D5DF4"/>
    <w:rsid w:val="0081119C"/>
    <w:rsid w:val="00861F56"/>
    <w:rsid w:val="00901C24"/>
    <w:rsid w:val="00911D9A"/>
    <w:rsid w:val="00982080"/>
    <w:rsid w:val="00994014"/>
    <w:rsid w:val="009E11A6"/>
    <w:rsid w:val="00A602A6"/>
    <w:rsid w:val="00A60B0C"/>
    <w:rsid w:val="00A76D12"/>
    <w:rsid w:val="00AE58B8"/>
    <w:rsid w:val="00B07DEC"/>
    <w:rsid w:val="00B656AF"/>
    <w:rsid w:val="00B9740F"/>
    <w:rsid w:val="00BB5BA3"/>
    <w:rsid w:val="00BE6D4B"/>
    <w:rsid w:val="00C202BD"/>
    <w:rsid w:val="00C4778E"/>
    <w:rsid w:val="00C637EE"/>
    <w:rsid w:val="00CE2347"/>
    <w:rsid w:val="00D0778F"/>
    <w:rsid w:val="00D12B2E"/>
    <w:rsid w:val="00D45B00"/>
    <w:rsid w:val="00D62445"/>
    <w:rsid w:val="00D810CD"/>
    <w:rsid w:val="00E302D9"/>
    <w:rsid w:val="00E64DA0"/>
    <w:rsid w:val="00EA1AB2"/>
    <w:rsid w:val="00EE693F"/>
    <w:rsid w:val="00F04DCE"/>
    <w:rsid w:val="00F11944"/>
    <w:rsid w:val="00F9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0B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B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974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A3FD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1800"/>
  </w:style>
  <w:style w:type="paragraph" w:styleId="Stopka">
    <w:name w:val="footer"/>
    <w:basedOn w:val="Normalny"/>
    <w:link w:val="Stopka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1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0B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B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974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A3FD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1800"/>
  </w:style>
  <w:style w:type="paragraph" w:styleId="Stopka">
    <w:name w:val="footer"/>
    <w:basedOn w:val="Normalny"/>
    <w:link w:val="Stopka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1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ADAB8-D383-46C0-835F-84D100259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642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25</cp:revision>
  <dcterms:created xsi:type="dcterms:W3CDTF">2013-08-28T05:46:00Z</dcterms:created>
  <dcterms:modified xsi:type="dcterms:W3CDTF">2013-11-06T07:55:00Z</dcterms:modified>
</cp:coreProperties>
</file>