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1520" w:rsidRPr="00651520" w:rsidRDefault="00060F8E" w:rsidP="00651520">
      <w:pPr>
        <w:pStyle w:val="Zwykytekst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Śrem</w:t>
      </w:r>
      <w:r w:rsidR="00651520" w:rsidRPr="00651520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29</w:t>
      </w:r>
      <w:r w:rsidR="00651520" w:rsidRPr="00651520">
        <w:rPr>
          <w:rFonts w:ascii="Times New Roman" w:hAnsi="Times New Roman"/>
          <w:sz w:val="24"/>
          <w:szCs w:val="24"/>
        </w:rPr>
        <w:t>.10.2013 r.</w:t>
      </w:r>
    </w:p>
    <w:p w:rsidR="00651520" w:rsidRPr="00651520" w:rsidRDefault="00651520" w:rsidP="00651520">
      <w:pPr>
        <w:pStyle w:val="Zwykytekst"/>
        <w:rPr>
          <w:rFonts w:ascii="Times New Roman" w:hAnsi="Times New Roman"/>
          <w:sz w:val="24"/>
          <w:szCs w:val="24"/>
        </w:rPr>
      </w:pPr>
      <w:r w:rsidRPr="00651520">
        <w:rPr>
          <w:rFonts w:ascii="Times New Roman" w:hAnsi="Times New Roman"/>
          <w:color w:val="000000"/>
          <w:sz w:val="24"/>
          <w:szCs w:val="24"/>
        </w:rPr>
        <w:t xml:space="preserve">Znak sprawy: </w:t>
      </w:r>
      <w:r w:rsidR="00060F8E" w:rsidRPr="00060F8E">
        <w:rPr>
          <w:rFonts w:ascii="Times New Roman" w:hAnsi="Times New Roman"/>
          <w:color w:val="000000"/>
          <w:sz w:val="24"/>
          <w:szCs w:val="24"/>
        </w:rPr>
        <w:t>ZP.271.47.2013.BSL</w:t>
      </w:r>
    </w:p>
    <w:p w:rsidR="00651520" w:rsidRPr="00651520" w:rsidRDefault="00651520" w:rsidP="00651520">
      <w:pPr>
        <w:pStyle w:val="Zwykytekst"/>
        <w:rPr>
          <w:rFonts w:ascii="Times New Roman" w:hAnsi="Times New Roman"/>
          <w:sz w:val="24"/>
          <w:szCs w:val="24"/>
        </w:rPr>
      </w:pPr>
    </w:p>
    <w:p w:rsidR="00651520" w:rsidRPr="00651520" w:rsidRDefault="00651520" w:rsidP="00651520">
      <w:pPr>
        <w:pStyle w:val="Zwykytekst"/>
        <w:rPr>
          <w:rFonts w:ascii="Times New Roman" w:hAnsi="Times New Roman"/>
          <w:sz w:val="24"/>
          <w:szCs w:val="24"/>
        </w:rPr>
      </w:pPr>
    </w:p>
    <w:p w:rsidR="00651520" w:rsidRPr="00651520" w:rsidRDefault="00651520" w:rsidP="00651520">
      <w:pPr>
        <w:pStyle w:val="Zwykytekst"/>
        <w:rPr>
          <w:rFonts w:ascii="Times New Roman" w:hAnsi="Times New Roman"/>
          <w:sz w:val="24"/>
          <w:szCs w:val="24"/>
        </w:rPr>
      </w:pPr>
      <w:r w:rsidRPr="00651520">
        <w:rPr>
          <w:rFonts w:ascii="Times New Roman" w:hAnsi="Times New Roman"/>
          <w:sz w:val="24"/>
          <w:szCs w:val="24"/>
        </w:rPr>
        <w:t>Wykonawcy biorący udział w postępowaniu: wszyscy</w:t>
      </w:r>
    </w:p>
    <w:p w:rsidR="00651520" w:rsidRPr="00651520" w:rsidRDefault="00651520" w:rsidP="00651520">
      <w:pPr>
        <w:pStyle w:val="Zwykytekst"/>
        <w:rPr>
          <w:rFonts w:ascii="Times New Roman" w:hAnsi="Times New Roman"/>
          <w:sz w:val="24"/>
          <w:szCs w:val="24"/>
        </w:rPr>
      </w:pPr>
    </w:p>
    <w:p w:rsidR="00651520" w:rsidRPr="00651520" w:rsidRDefault="00651520" w:rsidP="00651520">
      <w:pPr>
        <w:pStyle w:val="Zwykytekst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651520" w:rsidRPr="00651520" w:rsidRDefault="00651520" w:rsidP="00651520">
      <w:pPr>
        <w:spacing w:after="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651520">
        <w:rPr>
          <w:rFonts w:ascii="Times New Roman" w:hAnsi="Times New Roman" w:cs="Times New Roman"/>
          <w:sz w:val="24"/>
          <w:szCs w:val="24"/>
        </w:rPr>
        <w:t>Na podstawie art. 38 ustawy z dnia 29 stycznia 2004 r. Prawo Zamówień Publicznych (Dz. U. z 2013 r. poz. 907 z późn. zm.) przekazuje treść pytania Wykonawcy i odpowiedź Zamawiającego w prowadzonym postępowaniu pn.: „</w:t>
      </w:r>
      <w:r w:rsidR="009F2C37">
        <w:rPr>
          <w:rFonts w:ascii="Times New Roman" w:hAnsi="Times New Roman" w:cs="Times New Roman"/>
          <w:i/>
          <w:sz w:val="24"/>
          <w:szCs w:val="24"/>
          <w:u w:val="single"/>
        </w:rPr>
        <w:t xml:space="preserve">Dostawy energii elektrycznej dla potrzeb </w:t>
      </w:r>
      <w:r w:rsidR="00060F8E">
        <w:rPr>
          <w:rFonts w:ascii="Times New Roman" w:hAnsi="Times New Roman" w:cs="Times New Roman"/>
          <w:i/>
          <w:sz w:val="24"/>
          <w:szCs w:val="24"/>
          <w:u w:val="single"/>
        </w:rPr>
        <w:t>Gmin i ich jednostek organizacyjnych należących do grupy zakupowej.</w:t>
      </w:r>
      <w:r w:rsidR="009F2C37">
        <w:rPr>
          <w:rFonts w:ascii="Times New Roman" w:hAnsi="Times New Roman" w:cs="Times New Roman"/>
          <w:i/>
          <w:sz w:val="24"/>
          <w:szCs w:val="24"/>
          <w:u w:val="single"/>
        </w:rPr>
        <w:t>”</w:t>
      </w:r>
    </w:p>
    <w:p w:rsidR="00651520" w:rsidRPr="00651520" w:rsidRDefault="00651520" w:rsidP="00651520">
      <w:pPr>
        <w:pStyle w:val="Zwykytekst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651520" w:rsidRDefault="00060F8E" w:rsidP="00D764CD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eastAsia="pl-PL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>
            <wp:extent cx="5760720" cy="1119293"/>
            <wp:effectExtent l="19050" t="0" r="0" b="0"/>
            <wp:docPr id="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1192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0F8E" w:rsidRDefault="00060F8E" w:rsidP="00D764C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F2C37" w:rsidRDefault="009F2C37" w:rsidP="00D764C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Odpowiedź:</w:t>
      </w:r>
    </w:p>
    <w:p w:rsidR="009F2C37" w:rsidRPr="00060F8E" w:rsidRDefault="009F2C37" w:rsidP="00D764C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F8E">
        <w:rPr>
          <w:rFonts w:ascii="Times New Roman" w:hAnsi="Times New Roman" w:cs="Times New Roman"/>
          <w:sz w:val="24"/>
          <w:szCs w:val="24"/>
        </w:rPr>
        <w:t xml:space="preserve">Zamawiający informuje, że </w:t>
      </w:r>
      <w:r w:rsidR="00060F8E" w:rsidRPr="00060F8E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odmawia modyfikacji </w:t>
      </w:r>
      <w:r w:rsidR="00060F8E">
        <w:rPr>
          <w:rFonts w:ascii="Times New Roman" w:hAnsi="Times New Roman"/>
          <w:sz w:val="24"/>
          <w:szCs w:val="24"/>
          <w:lang w:eastAsia="pl-PL"/>
        </w:rPr>
        <w:t xml:space="preserve">ww. </w:t>
      </w:r>
      <w:r w:rsidR="00060F8E" w:rsidRPr="00060F8E">
        <w:rPr>
          <w:rFonts w:ascii="Times New Roman" w:eastAsia="Calibri" w:hAnsi="Times New Roman" w:cs="Times New Roman"/>
          <w:sz w:val="24"/>
          <w:szCs w:val="24"/>
          <w:lang w:eastAsia="pl-PL"/>
        </w:rPr>
        <w:t>zapisu wzoru umowy.</w:t>
      </w:r>
    </w:p>
    <w:p w:rsidR="009F2C37" w:rsidRPr="009F2C37" w:rsidRDefault="009F2C37" w:rsidP="00D764C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60F8E" w:rsidRDefault="00060F8E" w:rsidP="00060F8E">
      <w:pPr>
        <w:jc w:val="both"/>
        <w:rPr>
          <w:rFonts w:ascii="Times New Roman" w:hAnsi="Times New Roman"/>
          <w:b/>
          <w:color w:val="000000"/>
          <w:sz w:val="24"/>
          <w:szCs w:val="24"/>
          <w:lang w:eastAsia="pl-PL" w:bidi="hi-IN"/>
        </w:rPr>
      </w:pPr>
      <w:r>
        <w:rPr>
          <w:rFonts w:ascii="Times New Roman" w:hAnsi="Times New Roman"/>
          <w:b/>
          <w:noProof/>
          <w:color w:val="000000"/>
          <w:sz w:val="24"/>
          <w:szCs w:val="24"/>
          <w:lang w:eastAsia="pl-PL"/>
        </w:rPr>
        <w:drawing>
          <wp:inline distT="0" distB="0" distL="0" distR="0">
            <wp:extent cx="5760720" cy="2382179"/>
            <wp:effectExtent l="19050" t="0" r="0" b="0"/>
            <wp:docPr id="5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3821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0F8E" w:rsidRPr="00060F8E" w:rsidRDefault="00060F8E" w:rsidP="00060F8E">
      <w:pPr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pl-PL" w:bidi="hi-IN"/>
        </w:rPr>
      </w:pPr>
      <w:r w:rsidRPr="00060F8E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pl-PL" w:bidi="hi-IN"/>
        </w:rPr>
        <w:t>Odpowiedź:</w:t>
      </w:r>
    </w:p>
    <w:p w:rsidR="00060F8E" w:rsidRPr="00060F8E" w:rsidRDefault="00060F8E" w:rsidP="00060F8E">
      <w:pPr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pl-PL" w:bidi="hi-IN"/>
        </w:rPr>
      </w:pPr>
      <w:r w:rsidRPr="00060F8E">
        <w:rPr>
          <w:rFonts w:ascii="Times New Roman" w:eastAsia="Calibri" w:hAnsi="Times New Roman" w:cs="Times New Roman"/>
          <w:color w:val="000000"/>
          <w:sz w:val="24"/>
          <w:szCs w:val="24"/>
          <w:lang w:eastAsia="pl-PL" w:bidi="hi-IN"/>
        </w:rPr>
        <w:t>Zamawiający informuje, że przekaże Wykonawcy, niezwłocznie po podpisaniu umowy, niezbędne do przeprowadzenia procedury zmiany sprzedawcy dane w wersji elektronicznej.</w:t>
      </w:r>
    </w:p>
    <w:p w:rsidR="009F2C37" w:rsidRDefault="009F2C37" w:rsidP="005E588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F2C37" w:rsidRDefault="00060F8E" w:rsidP="005E588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>
            <wp:extent cx="5760720" cy="590650"/>
            <wp:effectExtent l="19050" t="0" r="0" b="0"/>
            <wp:docPr id="6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9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0F8E" w:rsidRPr="00060F8E" w:rsidRDefault="00060F8E" w:rsidP="005E52B7">
      <w:pPr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pl-PL" w:bidi="hi-IN"/>
        </w:rPr>
      </w:pPr>
      <w:r w:rsidRPr="00060F8E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pl-PL" w:bidi="hi-IN"/>
        </w:rPr>
        <w:t>Odpowiedź:</w:t>
      </w:r>
    </w:p>
    <w:p w:rsidR="00060F8E" w:rsidRPr="00E137BC" w:rsidRDefault="00060F8E" w:rsidP="005E52B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pl-PL" w:bidi="hi-IN"/>
        </w:rPr>
      </w:pPr>
      <w:r w:rsidRPr="00E137BC">
        <w:rPr>
          <w:rFonts w:ascii="Times New Roman" w:hAnsi="Times New Roman" w:cs="Times New Roman"/>
          <w:sz w:val="24"/>
          <w:szCs w:val="24"/>
        </w:rPr>
        <w:t xml:space="preserve">Zamawiający informuje, że dla </w:t>
      </w:r>
      <w:r w:rsidRPr="00E137BC">
        <w:rPr>
          <w:rFonts w:ascii="Times New Roman" w:hAnsi="Times New Roman" w:cs="Times New Roman"/>
          <w:color w:val="000000"/>
          <w:sz w:val="24"/>
          <w:szCs w:val="24"/>
          <w:lang w:eastAsia="pl-PL" w:bidi="hi-IN"/>
        </w:rPr>
        <w:t>odbiorów określonych:</w:t>
      </w:r>
    </w:p>
    <w:p w:rsidR="00060F8E" w:rsidRPr="005E52B7" w:rsidRDefault="00060F8E" w:rsidP="005E52B7">
      <w:pPr>
        <w:suppressAutoHyphens/>
        <w:rPr>
          <w:rFonts w:ascii="Times New Roman" w:hAnsi="Times New Roman" w:cs="Times New Roman"/>
          <w:color w:val="000000"/>
          <w:sz w:val="24"/>
          <w:szCs w:val="24"/>
          <w:lang w:eastAsia="pl-PL" w:bidi="hi-IN"/>
        </w:rPr>
      </w:pPr>
      <w:r w:rsidRPr="005E52B7">
        <w:rPr>
          <w:rFonts w:ascii="Times New Roman" w:hAnsi="Times New Roman" w:cs="Times New Roman"/>
          <w:color w:val="000000"/>
          <w:sz w:val="24"/>
          <w:szCs w:val="24"/>
          <w:lang w:eastAsia="pl-PL" w:bidi="hi-IN"/>
        </w:rPr>
        <w:lastRenderedPageBreak/>
        <w:t>- w pkt. 1 załącznika nr 1 do SIWZ „</w:t>
      </w:r>
      <w:r w:rsidRPr="005E52B7">
        <w:rPr>
          <w:rFonts w:ascii="Times New Roman" w:eastAsia="Calibri" w:hAnsi="Times New Roman" w:cs="Times New Roman"/>
          <w:color w:val="000000"/>
          <w:sz w:val="24"/>
          <w:szCs w:val="24"/>
        </w:rPr>
        <w:t>Oświetlenie uliczne - taryfa C11, C11o, B11</w:t>
      </w:r>
      <w:r w:rsidRPr="005E52B7">
        <w:rPr>
          <w:rFonts w:ascii="Times New Roman" w:hAnsi="Times New Roman" w:cs="Times New Roman"/>
          <w:color w:val="000000"/>
          <w:sz w:val="24"/>
          <w:szCs w:val="24"/>
          <w:lang w:eastAsia="pl-PL" w:bidi="hi-IN"/>
        </w:rPr>
        <w:t xml:space="preserve">” </w:t>
      </w:r>
      <w:r w:rsidRPr="005E52B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w poz. 125-135; 174-179;234-235; 307-315; 318-323 </w:t>
      </w:r>
      <w:r w:rsidRPr="005E52B7">
        <w:rPr>
          <w:rFonts w:ascii="Times New Roman" w:hAnsi="Times New Roman" w:cs="Times New Roman"/>
          <w:color w:val="000000"/>
          <w:sz w:val="24"/>
          <w:szCs w:val="24"/>
          <w:lang w:eastAsia="pl-PL" w:bidi="hi-IN"/>
        </w:rPr>
        <w:t>- w pkt. 3 załącznika nr 1 do SIWZ „</w:t>
      </w:r>
      <w:r w:rsidRPr="005E52B7">
        <w:rPr>
          <w:rFonts w:ascii="Times New Roman" w:hAnsi="Times New Roman" w:cs="Times New Roman"/>
          <w:bCs/>
          <w:sz w:val="24"/>
          <w:szCs w:val="24"/>
        </w:rPr>
        <w:t>Obiekty administracji publicznej - taryfa C21</w:t>
      </w:r>
      <w:r w:rsidRPr="005E52B7">
        <w:rPr>
          <w:rFonts w:ascii="Times New Roman" w:hAnsi="Times New Roman" w:cs="Times New Roman"/>
          <w:color w:val="000000"/>
          <w:sz w:val="24"/>
          <w:szCs w:val="24"/>
          <w:lang w:eastAsia="pl-PL" w:bidi="hi-IN"/>
        </w:rPr>
        <w:t xml:space="preserve">” w poz. 16 </w:t>
      </w:r>
    </w:p>
    <w:p w:rsidR="00060F8E" w:rsidRPr="005E52B7" w:rsidRDefault="00060F8E" w:rsidP="005E52B7">
      <w:pPr>
        <w:suppressAutoHyphens/>
        <w:rPr>
          <w:rFonts w:ascii="Times New Roman" w:hAnsi="Times New Roman" w:cs="Times New Roman"/>
          <w:color w:val="000000"/>
          <w:sz w:val="24"/>
          <w:szCs w:val="24"/>
        </w:rPr>
      </w:pPr>
      <w:r w:rsidRPr="005E52B7">
        <w:rPr>
          <w:rFonts w:ascii="Times New Roman" w:hAnsi="Times New Roman" w:cs="Times New Roman"/>
          <w:color w:val="000000"/>
          <w:sz w:val="24"/>
          <w:szCs w:val="24"/>
          <w:lang w:eastAsia="pl-PL" w:bidi="hi-IN"/>
        </w:rPr>
        <w:t xml:space="preserve">- w pkt. 2 załącznika nr 1 do SIWZ </w:t>
      </w:r>
      <w:r w:rsidRPr="005E52B7">
        <w:rPr>
          <w:rFonts w:ascii="Times New Roman" w:eastAsia="Calibri" w:hAnsi="Times New Roman" w:cs="Times New Roman"/>
          <w:color w:val="000000"/>
          <w:sz w:val="24"/>
          <w:szCs w:val="24"/>
        </w:rPr>
        <w:t>Obiekty administracji publicznej - taryfa C11, C21, G11, B11, B21</w:t>
      </w:r>
      <w:r w:rsidRPr="005E52B7">
        <w:rPr>
          <w:rFonts w:ascii="Times New Roman" w:hAnsi="Times New Roman" w:cs="Times New Roman"/>
          <w:color w:val="000000"/>
          <w:sz w:val="24"/>
          <w:szCs w:val="24"/>
        </w:rPr>
        <w:t xml:space="preserve"> w poz. </w:t>
      </w:r>
      <w:r w:rsidRPr="005E52B7">
        <w:rPr>
          <w:rFonts w:ascii="Times New Roman" w:eastAsia="Calibri" w:hAnsi="Times New Roman" w:cs="Times New Roman"/>
          <w:color w:val="000000"/>
          <w:sz w:val="24"/>
          <w:szCs w:val="24"/>
        </w:rPr>
        <w:t>162-185; 206; 252; 316-322; 393-396; 433-445; 464-465</w:t>
      </w:r>
    </w:p>
    <w:p w:rsidR="00060F8E" w:rsidRPr="005E52B7" w:rsidRDefault="005E52B7" w:rsidP="005E52B7">
      <w:pPr>
        <w:suppressAutoHyphens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pl-PL" w:bidi="hi-IN"/>
        </w:rPr>
        <w:t xml:space="preserve">- </w:t>
      </w:r>
      <w:r w:rsidR="00060F8E" w:rsidRPr="005E52B7">
        <w:rPr>
          <w:rFonts w:ascii="Times New Roman" w:hAnsi="Times New Roman" w:cs="Times New Roman"/>
          <w:color w:val="000000"/>
          <w:sz w:val="24"/>
          <w:szCs w:val="24"/>
          <w:lang w:eastAsia="pl-PL" w:bidi="hi-IN"/>
        </w:rPr>
        <w:t>w pkt. 3 załącznika nr 1 do SIWZ</w:t>
      </w:r>
      <w:r w:rsidR="00060F8E" w:rsidRPr="005E52B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Obiekty administracji publicznej - taryfa B22</w:t>
      </w:r>
      <w:r w:rsidRPr="005E52B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E52B7">
        <w:rPr>
          <w:rFonts w:ascii="Times New Roman" w:eastAsia="Calibri" w:hAnsi="Times New Roman" w:cs="Times New Roman"/>
          <w:color w:val="000000"/>
          <w:sz w:val="24"/>
          <w:szCs w:val="24"/>
        </w:rPr>
        <w:t>w poz. 1-3</w:t>
      </w:r>
    </w:p>
    <w:p w:rsidR="00060F8E" w:rsidRDefault="00060F8E" w:rsidP="005E52B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137BC">
        <w:rPr>
          <w:rFonts w:ascii="Times New Roman" w:hAnsi="Times New Roman" w:cs="Times New Roman"/>
          <w:sz w:val="24"/>
          <w:szCs w:val="24"/>
        </w:rPr>
        <w:t xml:space="preserve">procedura zmiany sprzedawcy przeprowadzana jest po raz pierwszy. </w:t>
      </w:r>
    </w:p>
    <w:p w:rsidR="005E52B7" w:rsidRDefault="005E52B7" w:rsidP="005E52B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zakresie</w:t>
      </w:r>
      <w:r w:rsidRPr="00E137BC">
        <w:rPr>
          <w:rFonts w:ascii="Times New Roman" w:hAnsi="Times New Roman" w:cs="Times New Roman"/>
          <w:sz w:val="24"/>
          <w:szCs w:val="24"/>
        </w:rPr>
        <w:t xml:space="preserve"> pozostałych punktów poboru energii objętych zamówieniem publicznym procedura zmiany sprzedawcy przeprowadzana jest po raz kolejny.</w:t>
      </w:r>
    </w:p>
    <w:p w:rsidR="005E52B7" w:rsidRPr="00E137BC" w:rsidRDefault="005E52B7" w:rsidP="005E52B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Obecnymi sprzedawcami energii elektrycznej są: Enea S.A.  oraz Energa Obrót S.A.</w:t>
      </w:r>
    </w:p>
    <w:p w:rsidR="00651520" w:rsidRDefault="00651520" w:rsidP="00060F8E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E52B7" w:rsidRDefault="005E52B7" w:rsidP="00060F8E">
      <w:pPr>
        <w:spacing w:after="0"/>
        <w:jc w:val="both"/>
        <w:rPr>
          <w:rFonts w:ascii="Times New Roman" w:hAnsi="Times New Roman" w:cs="Times New Roman"/>
          <w:b/>
          <w:noProof/>
          <w:sz w:val="24"/>
          <w:szCs w:val="24"/>
          <w:u w:val="single"/>
          <w:lang w:eastAsia="pl-PL"/>
        </w:rPr>
      </w:pPr>
    </w:p>
    <w:p w:rsidR="005E52B7" w:rsidRDefault="005E52B7" w:rsidP="00060F8E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E52B7">
        <w:rPr>
          <w:noProof/>
          <w:szCs w:val="24"/>
          <w:lang w:eastAsia="pl-PL"/>
        </w:rPr>
        <w:drawing>
          <wp:inline distT="0" distB="0" distL="0" distR="0">
            <wp:extent cx="5760720" cy="662691"/>
            <wp:effectExtent l="19050" t="0" r="0" b="0"/>
            <wp:docPr id="11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626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52B7" w:rsidRDefault="005E52B7" w:rsidP="00060F8E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E52B7" w:rsidRPr="00060F8E" w:rsidRDefault="005E52B7" w:rsidP="005E52B7">
      <w:pPr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pl-PL" w:bidi="hi-IN"/>
        </w:rPr>
      </w:pPr>
      <w:r w:rsidRPr="00060F8E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pl-PL" w:bidi="hi-IN"/>
        </w:rPr>
        <w:t>Odpowiedź:</w:t>
      </w:r>
    </w:p>
    <w:p w:rsidR="005E52B7" w:rsidRPr="00E137BC" w:rsidRDefault="005E52B7" w:rsidP="005E52B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pl-PL" w:bidi="hi-IN"/>
        </w:rPr>
      </w:pPr>
      <w:r w:rsidRPr="00E137BC">
        <w:rPr>
          <w:rFonts w:ascii="Times New Roman" w:hAnsi="Times New Roman" w:cs="Times New Roman"/>
          <w:sz w:val="24"/>
          <w:szCs w:val="24"/>
        </w:rPr>
        <w:t xml:space="preserve">Zamawiający informuje, że dla </w:t>
      </w:r>
      <w:r w:rsidRPr="00E137BC">
        <w:rPr>
          <w:rFonts w:ascii="Times New Roman" w:hAnsi="Times New Roman" w:cs="Times New Roman"/>
          <w:color w:val="000000"/>
          <w:sz w:val="24"/>
          <w:szCs w:val="24"/>
          <w:lang w:eastAsia="pl-PL" w:bidi="hi-IN"/>
        </w:rPr>
        <w:t>odbiorów określonych:</w:t>
      </w:r>
    </w:p>
    <w:p w:rsidR="005E52B7" w:rsidRPr="005E52B7" w:rsidRDefault="005E52B7" w:rsidP="005E52B7">
      <w:pPr>
        <w:suppressAutoHyphens/>
        <w:rPr>
          <w:rFonts w:ascii="Times New Roman" w:hAnsi="Times New Roman" w:cs="Times New Roman"/>
          <w:color w:val="000000"/>
          <w:sz w:val="24"/>
          <w:szCs w:val="24"/>
          <w:lang w:eastAsia="pl-PL" w:bidi="hi-IN"/>
        </w:rPr>
      </w:pPr>
      <w:r w:rsidRPr="005E52B7">
        <w:rPr>
          <w:rFonts w:ascii="Times New Roman" w:hAnsi="Times New Roman" w:cs="Times New Roman"/>
          <w:color w:val="000000"/>
          <w:sz w:val="24"/>
          <w:szCs w:val="24"/>
          <w:lang w:eastAsia="pl-PL" w:bidi="hi-IN"/>
        </w:rPr>
        <w:t>- w pkt. 1 załącznika nr 1 do SIWZ „</w:t>
      </w:r>
      <w:r w:rsidRPr="005E52B7">
        <w:rPr>
          <w:rFonts w:ascii="Times New Roman" w:eastAsia="Calibri" w:hAnsi="Times New Roman" w:cs="Times New Roman"/>
          <w:color w:val="000000"/>
          <w:sz w:val="24"/>
          <w:szCs w:val="24"/>
        </w:rPr>
        <w:t>Oświetlenie uliczne - taryfa C11, C11o, B11</w:t>
      </w:r>
      <w:r w:rsidRPr="005E52B7">
        <w:rPr>
          <w:rFonts w:ascii="Times New Roman" w:hAnsi="Times New Roman" w:cs="Times New Roman"/>
          <w:color w:val="000000"/>
          <w:sz w:val="24"/>
          <w:szCs w:val="24"/>
          <w:lang w:eastAsia="pl-PL" w:bidi="hi-IN"/>
        </w:rPr>
        <w:t xml:space="preserve">” </w:t>
      </w:r>
      <w:r w:rsidRPr="005E52B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w poz. 125-135; 174-179;234-235; 307-315; 318-323 </w:t>
      </w:r>
      <w:r w:rsidRPr="005E52B7">
        <w:rPr>
          <w:rFonts w:ascii="Times New Roman" w:hAnsi="Times New Roman" w:cs="Times New Roman"/>
          <w:color w:val="000000"/>
          <w:sz w:val="24"/>
          <w:szCs w:val="24"/>
          <w:lang w:eastAsia="pl-PL" w:bidi="hi-IN"/>
        </w:rPr>
        <w:t>- w pkt. 3 załącznika nr 1 do SIWZ „</w:t>
      </w:r>
      <w:r w:rsidRPr="005E52B7">
        <w:rPr>
          <w:rFonts w:ascii="Times New Roman" w:hAnsi="Times New Roman" w:cs="Times New Roman"/>
          <w:bCs/>
          <w:sz w:val="24"/>
          <w:szCs w:val="24"/>
        </w:rPr>
        <w:t>Obiekty administracji publicznej - taryfa C21</w:t>
      </w:r>
      <w:r w:rsidRPr="005E52B7">
        <w:rPr>
          <w:rFonts w:ascii="Times New Roman" w:hAnsi="Times New Roman" w:cs="Times New Roman"/>
          <w:color w:val="000000"/>
          <w:sz w:val="24"/>
          <w:szCs w:val="24"/>
          <w:lang w:eastAsia="pl-PL" w:bidi="hi-IN"/>
        </w:rPr>
        <w:t xml:space="preserve">” w poz. 16 </w:t>
      </w:r>
    </w:p>
    <w:p w:rsidR="005E52B7" w:rsidRPr="005E52B7" w:rsidRDefault="005E52B7" w:rsidP="005E52B7">
      <w:pPr>
        <w:suppressAutoHyphens/>
        <w:rPr>
          <w:rFonts w:ascii="Times New Roman" w:hAnsi="Times New Roman" w:cs="Times New Roman"/>
          <w:color w:val="000000"/>
          <w:sz w:val="24"/>
          <w:szCs w:val="24"/>
        </w:rPr>
      </w:pPr>
      <w:r w:rsidRPr="005E52B7">
        <w:rPr>
          <w:rFonts w:ascii="Times New Roman" w:hAnsi="Times New Roman" w:cs="Times New Roman"/>
          <w:color w:val="000000"/>
          <w:sz w:val="24"/>
          <w:szCs w:val="24"/>
          <w:lang w:eastAsia="pl-PL" w:bidi="hi-IN"/>
        </w:rPr>
        <w:t xml:space="preserve">- w pkt. 2 załącznika nr 1 do SIWZ </w:t>
      </w:r>
      <w:r w:rsidRPr="005E52B7">
        <w:rPr>
          <w:rFonts w:ascii="Times New Roman" w:eastAsia="Calibri" w:hAnsi="Times New Roman" w:cs="Times New Roman"/>
          <w:color w:val="000000"/>
          <w:sz w:val="24"/>
          <w:szCs w:val="24"/>
        </w:rPr>
        <w:t>Obiekty administracji publicznej - taryfa C11, C21, G11, B11, B21</w:t>
      </w:r>
      <w:r w:rsidRPr="005E52B7">
        <w:rPr>
          <w:rFonts w:ascii="Times New Roman" w:hAnsi="Times New Roman" w:cs="Times New Roman"/>
          <w:color w:val="000000"/>
          <w:sz w:val="24"/>
          <w:szCs w:val="24"/>
        </w:rPr>
        <w:t xml:space="preserve"> w poz. </w:t>
      </w:r>
      <w:r w:rsidRPr="005E52B7">
        <w:rPr>
          <w:rFonts w:ascii="Times New Roman" w:eastAsia="Calibri" w:hAnsi="Times New Roman" w:cs="Times New Roman"/>
          <w:color w:val="000000"/>
          <w:sz w:val="24"/>
          <w:szCs w:val="24"/>
        </w:rPr>
        <w:t>162-185; 206; 252; 316-322; 393-396; 433-445; 464-465</w:t>
      </w:r>
    </w:p>
    <w:p w:rsidR="005E52B7" w:rsidRPr="005E52B7" w:rsidRDefault="005E52B7" w:rsidP="005E52B7">
      <w:pPr>
        <w:suppressAutoHyphens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pl-PL" w:bidi="hi-IN"/>
        </w:rPr>
        <w:t xml:space="preserve">- </w:t>
      </w:r>
      <w:r w:rsidRPr="005E52B7">
        <w:rPr>
          <w:rFonts w:ascii="Times New Roman" w:hAnsi="Times New Roman" w:cs="Times New Roman"/>
          <w:color w:val="000000"/>
          <w:sz w:val="24"/>
          <w:szCs w:val="24"/>
          <w:lang w:eastAsia="pl-PL" w:bidi="hi-IN"/>
        </w:rPr>
        <w:t>w pkt. 3 załącznika nr 1 do SIWZ</w:t>
      </w:r>
      <w:r w:rsidRPr="005E52B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Obiekty administracji publicznej - taryfa B22</w:t>
      </w:r>
      <w:r w:rsidRPr="005E52B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E52B7">
        <w:rPr>
          <w:rFonts w:ascii="Times New Roman" w:eastAsia="Calibri" w:hAnsi="Times New Roman" w:cs="Times New Roman"/>
          <w:color w:val="000000"/>
          <w:sz w:val="24"/>
          <w:szCs w:val="24"/>
        </w:rPr>
        <w:t>w poz. 1-3</w:t>
      </w:r>
    </w:p>
    <w:p w:rsidR="005E52B7" w:rsidRDefault="005E52B7" w:rsidP="005E52B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obecnie obowiązujące umowy są  umowami kompleksowymi</w:t>
      </w:r>
      <w:r w:rsidRPr="00E137B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47FAF" w:rsidRDefault="005E52B7" w:rsidP="00060F8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Dla</w:t>
      </w:r>
      <w:r w:rsidRPr="00E137BC">
        <w:rPr>
          <w:rFonts w:ascii="Times New Roman" w:hAnsi="Times New Roman" w:cs="Times New Roman"/>
          <w:sz w:val="24"/>
          <w:szCs w:val="24"/>
        </w:rPr>
        <w:t xml:space="preserve"> pozostałych punktów poboru energii objętych zamówieniem publicznym obecnie obowiązujące umowy są rozdzielonymi umowami na sprzedaż i dystrybucję energii elektryczn</w:t>
      </w:r>
      <w:r w:rsidR="00347FAF">
        <w:rPr>
          <w:rFonts w:ascii="Times New Roman" w:hAnsi="Times New Roman" w:cs="Times New Roman"/>
          <w:sz w:val="24"/>
          <w:szCs w:val="24"/>
        </w:rPr>
        <w:t>e.</w:t>
      </w:r>
    </w:p>
    <w:p w:rsidR="00347FAF" w:rsidRPr="00347FAF" w:rsidRDefault="00347FAF" w:rsidP="00347FAF">
      <w:pPr>
        <w:rPr>
          <w:rFonts w:ascii="Times New Roman" w:hAnsi="Times New Roman" w:cs="Times New Roman"/>
          <w:sz w:val="24"/>
          <w:szCs w:val="24"/>
        </w:rPr>
      </w:pPr>
    </w:p>
    <w:p w:rsidR="00347FAF" w:rsidRDefault="00347FAF" w:rsidP="00347FAF">
      <w:pPr>
        <w:rPr>
          <w:rFonts w:ascii="Times New Roman" w:hAnsi="Times New Roman" w:cs="Times New Roman"/>
          <w:sz w:val="24"/>
          <w:szCs w:val="24"/>
        </w:rPr>
      </w:pPr>
    </w:p>
    <w:p w:rsidR="005E52B7" w:rsidRPr="00347FAF" w:rsidRDefault="00347FAF" w:rsidP="00347FAF">
      <w:pPr>
        <w:tabs>
          <w:tab w:val="left" w:pos="5923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Adam Lewandowski</w:t>
      </w:r>
    </w:p>
    <w:sectPr w:rsidR="005E52B7" w:rsidRPr="00347FAF" w:rsidSect="00FD2A9E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2808" w:rsidRDefault="00BB2808" w:rsidP="005D6893">
      <w:pPr>
        <w:spacing w:after="0" w:line="240" w:lineRule="auto"/>
      </w:pPr>
      <w:r>
        <w:separator/>
      </w:r>
    </w:p>
  </w:endnote>
  <w:endnote w:type="continuationSeparator" w:id="0">
    <w:p w:rsidR="00BB2808" w:rsidRDefault="00BB2808" w:rsidP="005D68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412A" w:rsidRDefault="00A4412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16"/>
        <w:szCs w:val="16"/>
      </w:rPr>
      <w:id w:val="-1101331089"/>
      <w:docPartObj>
        <w:docPartGallery w:val="Page Numbers (Bottom of Page)"/>
        <w:docPartUnique/>
      </w:docPartObj>
    </w:sdtPr>
    <w:sdtEndPr/>
    <w:sdtContent>
      <w:sdt>
        <w:sdtPr>
          <w:rPr>
            <w:sz w:val="16"/>
            <w:szCs w:val="16"/>
          </w:rPr>
          <w:id w:val="860082579"/>
          <w:docPartObj>
            <w:docPartGallery w:val="Page Numbers (Top of Page)"/>
            <w:docPartUnique/>
          </w:docPartObj>
        </w:sdtPr>
        <w:sdtEndPr/>
        <w:sdtContent>
          <w:p w:rsidR="00A4412A" w:rsidRPr="00A4412A" w:rsidRDefault="00A4412A">
            <w:pPr>
              <w:pStyle w:val="Stopka"/>
              <w:jc w:val="right"/>
              <w:rPr>
                <w:sz w:val="16"/>
                <w:szCs w:val="16"/>
              </w:rPr>
            </w:pPr>
            <w:r w:rsidRPr="00A4412A">
              <w:rPr>
                <w:sz w:val="16"/>
                <w:szCs w:val="16"/>
              </w:rPr>
              <w:t xml:space="preserve">Strona </w:t>
            </w:r>
            <w:r w:rsidR="00F03361" w:rsidRPr="00A4412A">
              <w:rPr>
                <w:b/>
                <w:bCs/>
                <w:sz w:val="16"/>
                <w:szCs w:val="16"/>
              </w:rPr>
              <w:fldChar w:fldCharType="begin"/>
            </w:r>
            <w:r w:rsidRPr="00A4412A">
              <w:rPr>
                <w:b/>
                <w:bCs/>
                <w:sz w:val="16"/>
                <w:szCs w:val="16"/>
              </w:rPr>
              <w:instrText>PAGE</w:instrText>
            </w:r>
            <w:r w:rsidR="00F03361" w:rsidRPr="00A4412A">
              <w:rPr>
                <w:b/>
                <w:bCs/>
                <w:sz w:val="16"/>
                <w:szCs w:val="16"/>
              </w:rPr>
              <w:fldChar w:fldCharType="separate"/>
            </w:r>
            <w:r w:rsidR="00262E72">
              <w:rPr>
                <w:b/>
                <w:bCs/>
                <w:noProof/>
                <w:sz w:val="16"/>
                <w:szCs w:val="16"/>
              </w:rPr>
              <w:t>2</w:t>
            </w:r>
            <w:r w:rsidR="00F03361" w:rsidRPr="00A4412A">
              <w:rPr>
                <w:b/>
                <w:bCs/>
                <w:sz w:val="16"/>
                <w:szCs w:val="16"/>
              </w:rPr>
              <w:fldChar w:fldCharType="end"/>
            </w:r>
            <w:r w:rsidRPr="00A4412A">
              <w:rPr>
                <w:sz w:val="16"/>
                <w:szCs w:val="16"/>
              </w:rPr>
              <w:t xml:space="preserve"> z </w:t>
            </w:r>
            <w:r w:rsidR="00F03361" w:rsidRPr="00A4412A">
              <w:rPr>
                <w:b/>
                <w:bCs/>
                <w:sz w:val="16"/>
                <w:szCs w:val="16"/>
              </w:rPr>
              <w:fldChar w:fldCharType="begin"/>
            </w:r>
            <w:r w:rsidRPr="00A4412A">
              <w:rPr>
                <w:b/>
                <w:bCs/>
                <w:sz w:val="16"/>
                <w:szCs w:val="16"/>
              </w:rPr>
              <w:instrText>NUMPAGES</w:instrText>
            </w:r>
            <w:r w:rsidR="00F03361" w:rsidRPr="00A4412A">
              <w:rPr>
                <w:b/>
                <w:bCs/>
                <w:sz w:val="16"/>
                <w:szCs w:val="16"/>
              </w:rPr>
              <w:fldChar w:fldCharType="separate"/>
            </w:r>
            <w:r w:rsidR="00262E72">
              <w:rPr>
                <w:b/>
                <w:bCs/>
                <w:noProof/>
                <w:sz w:val="16"/>
                <w:szCs w:val="16"/>
              </w:rPr>
              <w:t>2</w:t>
            </w:r>
            <w:r w:rsidR="00F03361" w:rsidRPr="00A4412A">
              <w:rPr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5D6893" w:rsidRPr="00A4412A" w:rsidRDefault="005D6893">
    <w:pPr>
      <w:pStyle w:val="Stopka"/>
      <w:rPr>
        <w:sz w:val="16"/>
        <w:szCs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412A" w:rsidRDefault="00A4412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2808" w:rsidRDefault="00BB2808" w:rsidP="005D6893">
      <w:pPr>
        <w:spacing w:after="0" w:line="240" w:lineRule="auto"/>
      </w:pPr>
      <w:r>
        <w:separator/>
      </w:r>
    </w:p>
  </w:footnote>
  <w:footnote w:type="continuationSeparator" w:id="0">
    <w:p w:rsidR="00BB2808" w:rsidRDefault="00BB2808" w:rsidP="005D68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412A" w:rsidRDefault="00A4412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412A" w:rsidRDefault="00A4412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412A" w:rsidRDefault="00A4412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1080" w:hanging="720"/>
      </w:pPr>
    </w:lvl>
  </w:abstractNum>
  <w:abstractNum w:abstractNumId="1">
    <w:nsid w:val="06B74669"/>
    <w:multiLevelType w:val="hybridMultilevel"/>
    <w:tmpl w:val="F98E593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F82659"/>
    <w:multiLevelType w:val="hybridMultilevel"/>
    <w:tmpl w:val="9A4AB676"/>
    <w:lvl w:ilvl="0" w:tplc="04150011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0CD33369"/>
    <w:multiLevelType w:val="hybridMultilevel"/>
    <w:tmpl w:val="234EDB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E31A2F"/>
    <w:multiLevelType w:val="hybridMultilevel"/>
    <w:tmpl w:val="7242A984"/>
    <w:lvl w:ilvl="0" w:tplc="C6FADF9C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b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AE6EF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1A76DE0"/>
    <w:multiLevelType w:val="hybridMultilevel"/>
    <w:tmpl w:val="0A2EE94C"/>
    <w:lvl w:ilvl="0" w:tplc="C922AE18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b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117236"/>
    <w:multiLevelType w:val="hybridMultilevel"/>
    <w:tmpl w:val="EC24C5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2F46CE5"/>
    <w:multiLevelType w:val="hybridMultilevel"/>
    <w:tmpl w:val="DAE89D82"/>
    <w:lvl w:ilvl="0" w:tplc="8A5EB33E">
      <w:start w:val="2"/>
      <w:numFmt w:val="decimal"/>
      <w:lvlText w:val="%1."/>
      <w:lvlJc w:val="left"/>
      <w:pPr>
        <w:tabs>
          <w:tab w:val="num" w:pos="-360"/>
        </w:tabs>
        <w:ind w:left="-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8">
    <w:nsid w:val="37CD7FC8"/>
    <w:multiLevelType w:val="hybridMultilevel"/>
    <w:tmpl w:val="014C12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87F11C5"/>
    <w:multiLevelType w:val="hybridMultilevel"/>
    <w:tmpl w:val="DB84D3CC"/>
    <w:lvl w:ilvl="0" w:tplc="F656DB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72479C4"/>
    <w:multiLevelType w:val="multilevel"/>
    <w:tmpl w:val="5FA810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5DB07CD7"/>
    <w:multiLevelType w:val="hybridMultilevel"/>
    <w:tmpl w:val="50B45A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E3F5E3B"/>
    <w:multiLevelType w:val="hybridMultilevel"/>
    <w:tmpl w:val="7F741DE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1293A90"/>
    <w:multiLevelType w:val="hybridMultilevel"/>
    <w:tmpl w:val="644634F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5B46D47"/>
    <w:multiLevelType w:val="multilevel"/>
    <w:tmpl w:val="56EC36F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37" w:hanging="377"/>
      </w:pPr>
      <w:rPr>
        <w:rFonts w:ascii="Symbol" w:hAnsi="Symbol" w:hint="default"/>
        <w:b/>
        <w:i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644" w:hanging="793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2211" w:hanging="510"/>
      </w:pPr>
      <w:rPr>
        <w:rFonts w:ascii="Symbol" w:hAnsi="Symbol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5">
    <w:nsid w:val="7EFA05BF"/>
    <w:multiLevelType w:val="hybridMultilevel"/>
    <w:tmpl w:val="3D1A8E0C"/>
    <w:lvl w:ilvl="0" w:tplc="EB66328A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13"/>
  </w:num>
  <w:num w:numId="4">
    <w:abstractNumId w:val="14"/>
  </w:num>
  <w:num w:numId="5">
    <w:abstractNumId w:val="10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5"/>
  </w:num>
  <w:num w:numId="11">
    <w:abstractNumId w:val="11"/>
  </w:num>
  <w:num w:numId="12">
    <w:abstractNumId w:val="15"/>
  </w:num>
  <w:num w:numId="13">
    <w:abstractNumId w:val="2"/>
  </w:num>
  <w:num w:numId="14">
    <w:abstractNumId w:val="6"/>
  </w:num>
  <w:num w:numId="15">
    <w:abstractNumId w:val="7"/>
  </w:num>
  <w:num w:numId="16">
    <w:abstractNumId w:val="8"/>
  </w:num>
  <w:num w:numId="17">
    <w:abstractNumId w:val="12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0E89"/>
    <w:rsid w:val="000218E2"/>
    <w:rsid w:val="0003102C"/>
    <w:rsid w:val="00060F8E"/>
    <w:rsid w:val="00073D30"/>
    <w:rsid w:val="00073D49"/>
    <w:rsid w:val="000746DE"/>
    <w:rsid w:val="00087F4A"/>
    <w:rsid w:val="00096D54"/>
    <w:rsid w:val="000A12B8"/>
    <w:rsid w:val="000B14B1"/>
    <w:rsid w:val="000B48A3"/>
    <w:rsid w:val="000B75DB"/>
    <w:rsid w:val="000C6BA0"/>
    <w:rsid w:val="000D3706"/>
    <w:rsid w:val="000D38F0"/>
    <w:rsid w:val="000E12E3"/>
    <w:rsid w:val="000E2161"/>
    <w:rsid w:val="00102838"/>
    <w:rsid w:val="00113F55"/>
    <w:rsid w:val="00121EFC"/>
    <w:rsid w:val="00123021"/>
    <w:rsid w:val="001232BC"/>
    <w:rsid w:val="00125E68"/>
    <w:rsid w:val="00150D96"/>
    <w:rsid w:val="001658BC"/>
    <w:rsid w:val="0017400D"/>
    <w:rsid w:val="0018124E"/>
    <w:rsid w:val="001B377A"/>
    <w:rsid w:val="001B591D"/>
    <w:rsid w:val="001D1E03"/>
    <w:rsid w:val="001D3D88"/>
    <w:rsid w:val="00201CDD"/>
    <w:rsid w:val="00216480"/>
    <w:rsid w:val="00262E72"/>
    <w:rsid w:val="00270194"/>
    <w:rsid w:val="0028566B"/>
    <w:rsid w:val="00285FF7"/>
    <w:rsid w:val="0029208D"/>
    <w:rsid w:val="002A6681"/>
    <w:rsid w:val="002B7C14"/>
    <w:rsid w:val="002C5234"/>
    <w:rsid w:val="002E0229"/>
    <w:rsid w:val="002E2829"/>
    <w:rsid w:val="002E3D25"/>
    <w:rsid w:val="002F30BE"/>
    <w:rsid w:val="0031245A"/>
    <w:rsid w:val="00315B1C"/>
    <w:rsid w:val="0031712E"/>
    <w:rsid w:val="0034293C"/>
    <w:rsid w:val="003473E1"/>
    <w:rsid w:val="00347FAF"/>
    <w:rsid w:val="0035224D"/>
    <w:rsid w:val="00353F32"/>
    <w:rsid w:val="00354130"/>
    <w:rsid w:val="0036441E"/>
    <w:rsid w:val="0037434A"/>
    <w:rsid w:val="00382B22"/>
    <w:rsid w:val="00387B7A"/>
    <w:rsid w:val="0039048F"/>
    <w:rsid w:val="00396355"/>
    <w:rsid w:val="003E0340"/>
    <w:rsid w:val="003E5A7F"/>
    <w:rsid w:val="0040546E"/>
    <w:rsid w:val="00432AA1"/>
    <w:rsid w:val="00443B7D"/>
    <w:rsid w:val="0045583B"/>
    <w:rsid w:val="00463629"/>
    <w:rsid w:val="00477728"/>
    <w:rsid w:val="004B0419"/>
    <w:rsid w:val="004C3172"/>
    <w:rsid w:val="004E3651"/>
    <w:rsid w:val="004F7ED1"/>
    <w:rsid w:val="00503106"/>
    <w:rsid w:val="0051168F"/>
    <w:rsid w:val="00552460"/>
    <w:rsid w:val="0055302D"/>
    <w:rsid w:val="005626C8"/>
    <w:rsid w:val="00562EC3"/>
    <w:rsid w:val="00571672"/>
    <w:rsid w:val="00571832"/>
    <w:rsid w:val="0058691A"/>
    <w:rsid w:val="005A5B90"/>
    <w:rsid w:val="005A65A6"/>
    <w:rsid w:val="005B591A"/>
    <w:rsid w:val="005D5447"/>
    <w:rsid w:val="005D641E"/>
    <w:rsid w:val="005D6893"/>
    <w:rsid w:val="005E52B7"/>
    <w:rsid w:val="005E5881"/>
    <w:rsid w:val="005F7F66"/>
    <w:rsid w:val="006076AE"/>
    <w:rsid w:val="00611767"/>
    <w:rsid w:val="00612A00"/>
    <w:rsid w:val="00615442"/>
    <w:rsid w:val="006173D1"/>
    <w:rsid w:val="00621577"/>
    <w:rsid w:val="00622AE4"/>
    <w:rsid w:val="00632C05"/>
    <w:rsid w:val="00647082"/>
    <w:rsid w:val="00647D28"/>
    <w:rsid w:val="00651520"/>
    <w:rsid w:val="006517CE"/>
    <w:rsid w:val="00666825"/>
    <w:rsid w:val="00671638"/>
    <w:rsid w:val="00682749"/>
    <w:rsid w:val="006A081B"/>
    <w:rsid w:val="006A4C88"/>
    <w:rsid w:val="006A6BFD"/>
    <w:rsid w:val="006A788F"/>
    <w:rsid w:val="006C641C"/>
    <w:rsid w:val="006D0561"/>
    <w:rsid w:val="006E27E2"/>
    <w:rsid w:val="006F3CE7"/>
    <w:rsid w:val="006F5FC3"/>
    <w:rsid w:val="0070257E"/>
    <w:rsid w:val="007037C6"/>
    <w:rsid w:val="00716A93"/>
    <w:rsid w:val="00733C90"/>
    <w:rsid w:val="007351A6"/>
    <w:rsid w:val="00737C7E"/>
    <w:rsid w:val="007454AB"/>
    <w:rsid w:val="0074762D"/>
    <w:rsid w:val="007549D1"/>
    <w:rsid w:val="00777D71"/>
    <w:rsid w:val="0079360A"/>
    <w:rsid w:val="00794D8D"/>
    <w:rsid w:val="00795B17"/>
    <w:rsid w:val="00796E66"/>
    <w:rsid w:val="007A2619"/>
    <w:rsid w:val="007E3F40"/>
    <w:rsid w:val="007E4F11"/>
    <w:rsid w:val="007F5A3C"/>
    <w:rsid w:val="00810EFD"/>
    <w:rsid w:val="00813427"/>
    <w:rsid w:val="0081354C"/>
    <w:rsid w:val="00813C8C"/>
    <w:rsid w:val="00815D91"/>
    <w:rsid w:val="008432AA"/>
    <w:rsid w:val="008470AB"/>
    <w:rsid w:val="00856ADB"/>
    <w:rsid w:val="00861C61"/>
    <w:rsid w:val="00883BB8"/>
    <w:rsid w:val="008940FB"/>
    <w:rsid w:val="008A6917"/>
    <w:rsid w:val="008B6896"/>
    <w:rsid w:val="008B7E25"/>
    <w:rsid w:val="008E057B"/>
    <w:rsid w:val="008E2C2D"/>
    <w:rsid w:val="008E3024"/>
    <w:rsid w:val="009048D8"/>
    <w:rsid w:val="00904ECF"/>
    <w:rsid w:val="00907D51"/>
    <w:rsid w:val="0091131A"/>
    <w:rsid w:val="00912B01"/>
    <w:rsid w:val="00942274"/>
    <w:rsid w:val="009777F9"/>
    <w:rsid w:val="00982CAF"/>
    <w:rsid w:val="009A210D"/>
    <w:rsid w:val="009B37FD"/>
    <w:rsid w:val="009D2595"/>
    <w:rsid w:val="009D6019"/>
    <w:rsid w:val="009F2A91"/>
    <w:rsid w:val="009F2C37"/>
    <w:rsid w:val="00A30817"/>
    <w:rsid w:val="00A4412A"/>
    <w:rsid w:val="00A6474C"/>
    <w:rsid w:val="00A75163"/>
    <w:rsid w:val="00A75A6D"/>
    <w:rsid w:val="00A851E1"/>
    <w:rsid w:val="00AD0ADA"/>
    <w:rsid w:val="00AD11A2"/>
    <w:rsid w:val="00AD4904"/>
    <w:rsid w:val="00AD49B5"/>
    <w:rsid w:val="00AF2FA0"/>
    <w:rsid w:val="00B2089E"/>
    <w:rsid w:val="00B2748C"/>
    <w:rsid w:val="00B33B8F"/>
    <w:rsid w:val="00B33C29"/>
    <w:rsid w:val="00B42F05"/>
    <w:rsid w:val="00B45A95"/>
    <w:rsid w:val="00B51FA7"/>
    <w:rsid w:val="00B52C74"/>
    <w:rsid w:val="00B60C5C"/>
    <w:rsid w:val="00B6483D"/>
    <w:rsid w:val="00B64C26"/>
    <w:rsid w:val="00B76C57"/>
    <w:rsid w:val="00B80CDC"/>
    <w:rsid w:val="00B95297"/>
    <w:rsid w:val="00BB2808"/>
    <w:rsid w:val="00BC05DA"/>
    <w:rsid w:val="00C07600"/>
    <w:rsid w:val="00C45B8A"/>
    <w:rsid w:val="00C50B04"/>
    <w:rsid w:val="00C50F61"/>
    <w:rsid w:val="00C510EB"/>
    <w:rsid w:val="00C5404C"/>
    <w:rsid w:val="00C5566D"/>
    <w:rsid w:val="00C55854"/>
    <w:rsid w:val="00C66DCC"/>
    <w:rsid w:val="00C755F9"/>
    <w:rsid w:val="00C80DEC"/>
    <w:rsid w:val="00C847B8"/>
    <w:rsid w:val="00C863E4"/>
    <w:rsid w:val="00C86447"/>
    <w:rsid w:val="00CA46BB"/>
    <w:rsid w:val="00CA7BD3"/>
    <w:rsid w:val="00CB1B62"/>
    <w:rsid w:val="00CC13DD"/>
    <w:rsid w:val="00CC5910"/>
    <w:rsid w:val="00CD0914"/>
    <w:rsid w:val="00CD2B22"/>
    <w:rsid w:val="00CD5A17"/>
    <w:rsid w:val="00CE3F05"/>
    <w:rsid w:val="00CE4AE2"/>
    <w:rsid w:val="00CF29F4"/>
    <w:rsid w:val="00CF69BF"/>
    <w:rsid w:val="00CF7C50"/>
    <w:rsid w:val="00D02001"/>
    <w:rsid w:val="00D1315E"/>
    <w:rsid w:val="00D14471"/>
    <w:rsid w:val="00D20ADD"/>
    <w:rsid w:val="00D257D3"/>
    <w:rsid w:val="00D34FC0"/>
    <w:rsid w:val="00D569DE"/>
    <w:rsid w:val="00D57E21"/>
    <w:rsid w:val="00D6201B"/>
    <w:rsid w:val="00D637E6"/>
    <w:rsid w:val="00D764CD"/>
    <w:rsid w:val="00D814A7"/>
    <w:rsid w:val="00D87532"/>
    <w:rsid w:val="00D925C8"/>
    <w:rsid w:val="00D96CE6"/>
    <w:rsid w:val="00DE6A5E"/>
    <w:rsid w:val="00DF1599"/>
    <w:rsid w:val="00E0270A"/>
    <w:rsid w:val="00E04AEC"/>
    <w:rsid w:val="00E05813"/>
    <w:rsid w:val="00E137BC"/>
    <w:rsid w:val="00E304BB"/>
    <w:rsid w:val="00E43C88"/>
    <w:rsid w:val="00E452D5"/>
    <w:rsid w:val="00E50FA3"/>
    <w:rsid w:val="00E543BA"/>
    <w:rsid w:val="00E575E9"/>
    <w:rsid w:val="00E653B0"/>
    <w:rsid w:val="00E80E89"/>
    <w:rsid w:val="00EA5FFB"/>
    <w:rsid w:val="00EA7F10"/>
    <w:rsid w:val="00EC1118"/>
    <w:rsid w:val="00ED15EA"/>
    <w:rsid w:val="00EF40D6"/>
    <w:rsid w:val="00F03361"/>
    <w:rsid w:val="00F03C8A"/>
    <w:rsid w:val="00F05A74"/>
    <w:rsid w:val="00F20C1D"/>
    <w:rsid w:val="00F2573A"/>
    <w:rsid w:val="00F314D1"/>
    <w:rsid w:val="00F515C0"/>
    <w:rsid w:val="00F57034"/>
    <w:rsid w:val="00F636C9"/>
    <w:rsid w:val="00F67D43"/>
    <w:rsid w:val="00F73D02"/>
    <w:rsid w:val="00F7414F"/>
    <w:rsid w:val="00F92EAE"/>
    <w:rsid w:val="00F95C49"/>
    <w:rsid w:val="00FB0145"/>
    <w:rsid w:val="00FB3FF6"/>
    <w:rsid w:val="00FD2A9E"/>
    <w:rsid w:val="00FD4F08"/>
    <w:rsid w:val="00FD52F4"/>
    <w:rsid w:val="00FF2446"/>
    <w:rsid w:val="00FF6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21">
    <w:name w:val="Tekst podstawowy 21"/>
    <w:basedOn w:val="Normalny"/>
    <w:rsid w:val="00E80E89"/>
    <w:pPr>
      <w:framePr w:w="7916" w:h="8497" w:hSpace="141" w:wrap="auto" w:vAnchor="text" w:hAnchor="page" w:x="2521" w:y="6481"/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qFormat/>
    <w:rsid w:val="002A6681"/>
    <w:pPr>
      <w:ind w:left="720"/>
      <w:contextualSpacing/>
    </w:pPr>
  </w:style>
  <w:style w:type="paragraph" w:customStyle="1" w:styleId="Tekstpodstawowy22">
    <w:name w:val="Tekst podstawowy 22"/>
    <w:basedOn w:val="Normalny"/>
    <w:rsid w:val="00562EC3"/>
    <w:pPr>
      <w:framePr w:w="7916" w:h="8497" w:hSpace="141" w:wrap="auto" w:vAnchor="text" w:hAnchor="page" w:x="2521" w:y="6481"/>
      <w:spacing w:after="0" w:line="240" w:lineRule="auto"/>
      <w:ind w:firstLine="851"/>
      <w:jc w:val="both"/>
    </w:pPr>
    <w:rPr>
      <w:rFonts w:ascii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C64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C641C"/>
    <w:rPr>
      <w:rFonts w:ascii="Tahoma" w:hAnsi="Tahoma" w:cs="Tahoma"/>
      <w:sz w:val="16"/>
      <w:szCs w:val="16"/>
    </w:rPr>
  </w:style>
  <w:style w:type="character" w:styleId="Hipercze">
    <w:name w:val="Hyperlink"/>
    <w:rsid w:val="00B51FA7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D68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D6893"/>
  </w:style>
  <w:style w:type="paragraph" w:styleId="Stopka">
    <w:name w:val="footer"/>
    <w:basedOn w:val="Normalny"/>
    <w:link w:val="StopkaZnak"/>
    <w:uiPriority w:val="99"/>
    <w:unhideWhenUsed/>
    <w:rsid w:val="005D68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D6893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2157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21577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21577"/>
    <w:rPr>
      <w:vertAlign w:val="superscript"/>
    </w:rPr>
  </w:style>
  <w:style w:type="character" w:styleId="Odwoaniedokomentarza">
    <w:name w:val="annotation reference"/>
    <w:unhideWhenUsed/>
    <w:rsid w:val="00382B22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382B22"/>
    <w:pPr>
      <w:spacing w:after="0" w:line="240" w:lineRule="auto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rsid w:val="00382B22"/>
    <w:rPr>
      <w:rFonts w:ascii="Arial" w:eastAsia="Times New Roman" w:hAnsi="Arial" w:cs="Arial"/>
      <w:sz w:val="20"/>
      <w:szCs w:val="20"/>
      <w:lang w:eastAsia="pl-PL"/>
    </w:rPr>
  </w:style>
  <w:style w:type="paragraph" w:customStyle="1" w:styleId="ZnakZnak1">
    <w:name w:val="Znak Znak1"/>
    <w:basedOn w:val="Normalny"/>
    <w:rsid w:val="009A210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4C317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4C317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Tabela-Siatka">
    <w:name w:val="Table Grid"/>
    <w:basedOn w:val="Standardowy"/>
    <w:uiPriority w:val="59"/>
    <w:rsid w:val="004C31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632C0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651520"/>
    <w:pPr>
      <w:spacing w:after="0" w:line="240" w:lineRule="auto"/>
    </w:pPr>
    <w:rPr>
      <w:rFonts w:ascii="Consolas" w:eastAsia="Calibri" w:hAnsi="Consolas" w:cs="Times New Roman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651520"/>
    <w:rPr>
      <w:rFonts w:ascii="Consolas" w:eastAsia="Calibri" w:hAnsi="Consolas" w:cs="Times New Roman"/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21">
    <w:name w:val="Tekst podstawowy 21"/>
    <w:basedOn w:val="Normalny"/>
    <w:rsid w:val="00E80E89"/>
    <w:pPr>
      <w:framePr w:w="7916" w:h="8497" w:hSpace="141" w:wrap="auto" w:vAnchor="text" w:hAnchor="page" w:x="2521" w:y="6481"/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qFormat/>
    <w:rsid w:val="002A6681"/>
    <w:pPr>
      <w:ind w:left="720"/>
      <w:contextualSpacing/>
    </w:pPr>
  </w:style>
  <w:style w:type="paragraph" w:customStyle="1" w:styleId="Tekstpodstawowy22">
    <w:name w:val="Tekst podstawowy 22"/>
    <w:basedOn w:val="Normalny"/>
    <w:rsid w:val="00562EC3"/>
    <w:pPr>
      <w:framePr w:w="7916" w:h="8497" w:hSpace="141" w:wrap="auto" w:vAnchor="text" w:hAnchor="page" w:x="2521" w:y="6481"/>
      <w:spacing w:after="0" w:line="240" w:lineRule="auto"/>
      <w:ind w:firstLine="851"/>
      <w:jc w:val="both"/>
    </w:pPr>
    <w:rPr>
      <w:rFonts w:ascii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C64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C641C"/>
    <w:rPr>
      <w:rFonts w:ascii="Tahoma" w:hAnsi="Tahoma" w:cs="Tahoma"/>
      <w:sz w:val="16"/>
      <w:szCs w:val="16"/>
    </w:rPr>
  </w:style>
  <w:style w:type="character" w:styleId="Hipercze">
    <w:name w:val="Hyperlink"/>
    <w:rsid w:val="00B51FA7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D68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D6893"/>
  </w:style>
  <w:style w:type="paragraph" w:styleId="Stopka">
    <w:name w:val="footer"/>
    <w:basedOn w:val="Normalny"/>
    <w:link w:val="StopkaZnak"/>
    <w:uiPriority w:val="99"/>
    <w:unhideWhenUsed/>
    <w:rsid w:val="005D68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D6893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2157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21577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21577"/>
    <w:rPr>
      <w:vertAlign w:val="superscript"/>
    </w:rPr>
  </w:style>
  <w:style w:type="character" w:styleId="Odwoaniedokomentarza">
    <w:name w:val="annotation reference"/>
    <w:unhideWhenUsed/>
    <w:rsid w:val="00382B22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382B22"/>
    <w:pPr>
      <w:spacing w:after="0" w:line="240" w:lineRule="auto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rsid w:val="00382B22"/>
    <w:rPr>
      <w:rFonts w:ascii="Arial" w:eastAsia="Times New Roman" w:hAnsi="Arial" w:cs="Arial"/>
      <w:sz w:val="20"/>
      <w:szCs w:val="20"/>
      <w:lang w:eastAsia="pl-PL"/>
    </w:rPr>
  </w:style>
  <w:style w:type="paragraph" w:customStyle="1" w:styleId="ZnakZnak1">
    <w:name w:val="Znak Znak1"/>
    <w:basedOn w:val="Normalny"/>
    <w:rsid w:val="009A210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4C317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4C317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Tabela-Siatka">
    <w:name w:val="Table Grid"/>
    <w:basedOn w:val="Standardowy"/>
    <w:uiPriority w:val="59"/>
    <w:rsid w:val="004C31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632C0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651520"/>
    <w:pPr>
      <w:spacing w:after="0" w:line="240" w:lineRule="auto"/>
    </w:pPr>
    <w:rPr>
      <w:rFonts w:ascii="Consolas" w:eastAsia="Calibri" w:hAnsi="Consolas" w:cs="Times New Roman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651520"/>
    <w:rPr>
      <w:rFonts w:ascii="Consolas" w:eastAsia="Calibri" w:hAnsi="Consolas" w:cs="Times New Roman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56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4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24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2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2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0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8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emf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emf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FF3C71-197A-41AA-BF12-EA2573CD56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331</Words>
  <Characters>1992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Kolasa Monika</dc:creator>
  <cp:lastModifiedBy>Adrian Wartecki</cp:lastModifiedBy>
  <cp:revision>2</cp:revision>
  <cp:lastPrinted>2013-10-17T10:49:00Z</cp:lastPrinted>
  <dcterms:created xsi:type="dcterms:W3CDTF">2013-10-30T14:00:00Z</dcterms:created>
  <dcterms:modified xsi:type="dcterms:W3CDTF">2013-10-30T14:00:00Z</dcterms:modified>
</cp:coreProperties>
</file>