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47E5C">
      <w:pPr>
        <w:rPr>
          <w:b/>
          <w:bCs/>
          <w:sz w:val="24"/>
        </w:rPr>
      </w:pPr>
      <w:r w:rsidRPr="00047E5C">
        <w:rPr>
          <w:b/>
          <w:bCs/>
          <w:sz w:val="24"/>
        </w:rPr>
        <w:t>Gmina Śrem</w:t>
      </w:r>
    </w:p>
    <w:p w:rsidR="00EF1037" w:rsidRDefault="00047E5C">
      <w:pPr>
        <w:rPr>
          <w:b/>
          <w:bCs/>
          <w:sz w:val="24"/>
        </w:rPr>
      </w:pPr>
      <w:r w:rsidRPr="00047E5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047E5C">
        <w:rPr>
          <w:b/>
          <w:bCs/>
          <w:sz w:val="24"/>
        </w:rPr>
        <w:t>1</w:t>
      </w:r>
    </w:p>
    <w:p w:rsidR="00EF1037" w:rsidRDefault="00047E5C">
      <w:pPr>
        <w:rPr>
          <w:b/>
          <w:bCs/>
          <w:sz w:val="24"/>
        </w:rPr>
      </w:pPr>
      <w:r w:rsidRPr="00047E5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047E5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47E5C" w:rsidRPr="00047E5C">
        <w:rPr>
          <w:b/>
          <w:bCs/>
          <w:sz w:val="24"/>
        </w:rPr>
        <w:t>ZP.271.19.2013.BSL/2</w:t>
      </w:r>
      <w:r>
        <w:rPr>
          <w:sz w:val="24"/>
        </w:rPr>
        <w:tab/>
        <w:t xml:space="preserve"> </w:t>
      </w:r>
      <w:r w:rsidR="00047E5C" w:rsidRPr="00047E5C">
        <w:rPr>
          <w:sz w:val="24"/>
        </w:rPr>
        <w:t>Śrem</w:t>
      </w:r>
      <w:r>
        <w:rPr>
          <w:sz w:val="24"/>
        </w:rPr>
        <w:t xml:space="preserve"> dnia: </w:t>
      </w:r>
      <w:r w:rsidR="00047E5C" w:rsidRPr="00047E5C">
        <w:rPr>
          <w:sz w:val="24"/>
        </w:rPr>
        <w:t>2013-05-21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47E5C" w:rsidRPr="00047E5C">
        <w:rPr>
          <w:bCs/>
          <w:sz w:val="24"/>
        </w:rPr>
        <w:t>Odbiór i zagospodarowanie odpadów komunalnych z terenu miasta i wsi gminy Śrem</w:t>
      </w:r>
      <w:r>
        <w:rPr>
          <w:bCs/>
          <w:sz w:val="24"/>
        </w:rPr>
        <w:t xml:space="preserve"> (</w:t>
      </w:r>
      <w:r w:rsidR="00047E5C" w:rsidRPr="00047E5C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1232B5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47E5C" w:rsidRPr="00047E5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47E5C" w:rsidRPr="00047E5C">
        <w:rPr>
          <w:b/>
          <w:sz w:val="24"/>
          <w:szCs w:val="22"/>
        </w:rPr>
        <w:t>Odbiór i zagospodarowanie odpadów komunalnych z terenu miasta i wsi gminy Śrem</w:t>
      </w:r>
      <w:r>
        <w:rPr>
          <w:sz w:val="24"/>
          <w:szCs w:val="22"/>
        </w:rPr>
        <w:t>, dokonuje następujących zmian zapisów w specyfikacji istotnych warunków zamówienia: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1. pkt. 3.2. SIWZ otrzymuje brzmienie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bookmarkStart w:id="0" w:name="_GoBack"/>
      <w:bookmarkEnd w:id="0"/>
      <w:r w:rsidRPr="00047E5C">
        <w:rPr>
          <w:bCs/>
          <w:sz w:val="24"/>
        </w:rPr>
        <w:t>"3.2.</w:t>
      </w:r>
      <w:r w:rsidRPr="00047E5C">
        <w:rPr>
          <w:bCs/>
          <w:sz w:val="24"/>
        </w:rPr>
        <w:tab/>
        <w:t>Zamawiający dopuszcza składanie ofert częściowych, gdzie część (zadanie) stanowi: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Zadanie częściowe nr: 1</w:t>
      </w:r>
      <w:r w:rsidRPr="00047E5C">
        <w:rPr>
          <w:bCs/>
          <w:sz w:val="24"/>
        </w:rPr>
        <w:tab/>
        <w:t xml:space="preserve">Temat: Odbiór i zagospodarowanie odpadów komunalnych z terenu miasta Śrem (Sektor I)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Wspólny Słownik Zamówień: 90511000-2 - Usługi wywozu odpadów, 90511300-5 - Usługi zbierania śmieci, 90512000-9 - Usługi transportu odpadów, 90513100-7 - Usługi wywozu odpadów pochodzących z gospodarstw domowych, 90514000-3 - Usługi recyklingu odpadów, 90533000-2 - Usługi gospodarki odpadami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Opis: 1. Przedmiot zamówienia obejmuje odbiór i zagospodarowanie odpadów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I. Zabudowa jednorodzinna: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1) niesegregowane odpady komunalne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2) selektywnie zbierane: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a) tworzywa sztuczne, w tym butelki typu PET, opakowania po chemii gospodarczej oraz folię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b) szkoło białe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c) szkło kolorowe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d) papier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e) odpady ulegające biodegradacji (w tym: odpady kuchenne, odpady spożywcze, odpady zielone)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f) meble i inne odpady wielkogabarytowe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g) żużel i popiół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Odbiór odpadów, o których mowa w lit. a) - e) odbywać się będzie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 częstotliwością raz w tygodniu.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Odbiór odpadów, o których mowa w lit. f) odbywać się będzie z częstotliwością: pierwszy piątek marca i grudnia każdego roku.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Odbiór odpadów o których mowa w lit g) odbywać się będzie z częstotliwością: 2 razy w miesiącu.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II. Zabudowa wielorodzinna oraz zabudowa wielorodzinna osiedlowa: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1) niesegregowane odpady komunalne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lastRenderedPageBreak/>
        <w:t>2) meble i inne odpady wielkogabarytowe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Odbiór odpadów, o których mowa w pkt 1) odbywać się będzie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 częstotliwością raz w tygodniu.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Odbiór odpadów, o których mowa w pkt 2) odbywać się będzie z częstotliwością: pierwszy piątek marca i grudnia każdego roku.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Wykonawca zobowiązany jest wyposażyć nieruchomości zabudowy jednorodzinnej w pojemniki służące do zbierania odpadów komunalnych zmieszanych oraz worki do selektywnej zbiórki odpadów.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Worki przeznaczone do selektywnej zbiórki winny być utrzymane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w następującej kolorystyce dla poszczególnych frakcji odpadów: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papier: kolor niebieski,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szkło białe: kolor biały,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szkło kolorowe: kolor zielony,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tworzywa sztuczne (w tym butelki typu PET, opakowania po chemii gospodarczej oraz folie): kolor żółty,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- odpady ulegające biodegradacji (w tym odpady kuchenne, spożywcze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i odpady zielone): kolor brązowy.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Rodzaje i minimalna pojemność urządzeń przeznaczonych do zbierania odpadów komunalnych na terenie nieruchomości: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pojemniki na niesegregowane odpady komunalne: min. 0,06m3,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lastRenderedPageBreak/>
        <w:t>- worki przeznaczone do selektywnej zbiórki: min. 0,06 m3.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Wykonawca zobowiązany jest wyposażyć nieruchomości zabudowy wielorodzinnej w kontenery do odbioru niesegregowanych odpadów komunalnych. Szczegółowy wykaz określający lokalizację, rodzaj kontenerów oraz ilość określa załącznik do modyfikacji SIWZ.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Wykonawca określi w formularzu ofertowym koszt realizacji całości przedmiotu zamówienia z wyszczególnieniem pozycji dotyczącej wyposażenia nieruchomości w pojemniki i worki do zbierania odpadów.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Wyposażenie nieruchomości w urządzenia, o których mowa w pkt 2 i 3 zapewnia Wykonawca na okres obowiązywania umowy tj. od 1 lipca 2013 r.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do 31 grudnia 2014 r. Urządzenia stanowić będą własność Wykonawcy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Odbiór i transport odpadów w przypadku dojazdu do punktów zbiórki odpadów na obszarze dróg osiedlowych winien odbywać się przy użyciu pojazdów o ograniczonym tonażu zgodnie z ograniczeniami ciężaru obowiązującym na takim terenie.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Szczegółowy harmonogram odbioru odpadów określono w załączniku do uchwały nr 287/XXX/2012 Rady Miejskiej w Śremie z dnia 28 grudnia 2012 r. w sprawie szczegółowych zasad utrzymania czystości i porządku na terenie gminy Śrem.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Zamawiający nie dopuszcza składania ofert równoważnych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Zamawiający nie dopuszcza składania ofert wariantowych.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lastRenderedPageBreak/>
        <w:t>Zadanie częściowe nr 2</w:t>
      </w:r>
      <w:r w:rsidRPr="00047E5C">
        <w:rPr>
          <w:bCs/>
          <w:sz w:val="24"/>
        </w:rPr>
        <w:tab/>
        <w:t xml:space="preserve">Temat: odbiór i zagospodarowanie odpadów komunalnych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z terenu wsi gminy Śrem (Sektor II)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Wspólny Słownik Zamówień: 90511000-2 - Usługi wywozu odpadów, 90511300-5 - Usługi zbierania śmieci, 90512000-9 - Usługi transportu odpadów, 90513100-7 - Usługi wywozu odpadów pochodzących z gospodarstw domowych, 90514000-3 - Usługi recyklingu odpadów, 90533000-2 - Usługi gospodarki odpadami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Opis: 1. Przedmiot zamówienia obejmuje odbiór i zagospodarowanie odpadów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I. Zabudowa jednorodzinna: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1) niesegregowane odpady komunalne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2) selektywnie zbierane: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a) tworzywa sztuczne, w tym butelki typu PET, opakowania po chemii gospodarczej oraz folię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b) szkoło białe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c) szkło kolorowe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d) papier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e) odpady ulegające biodegradacji (w tym: odpady kuchenne, odpady spożywcze, odpady zielone)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f) meble i inne odpady wielkogabarytowe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g) żużel i popiół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Odbiór odpadów, o których mowa w lit. a) - e) odbywać się będzie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 częstotliwością raz w tygodniu.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lastRenderedPageBreak/>
        <w:t>Odbiór odpadów, o których mowa w lit. f) odbywać się będzie z częstotliwością: pierwszy piątek marca i grudnia każdego roku.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Odbiór odpadów o których mowa w lit g) odbywać się będzie z częstotliwością: 2 razy w miesiącu.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II. Zabudowa wielorodzinna oraz zabudowa wielorodzinna osiedlowa: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1) niesegregowane odpady komunalne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2) meble i inne odpady wielkogabarytowe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Odbiór odpadów, o których mowa w pkt 1) odbywać się będzie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 częstotliwością raz w tygodniu.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Odbiór odpadów, o których mowa w pkt 2) odbywać się będzie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 częstotliwością: pierwszy piątek marca i grudnia każdego roku.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Wykonawca zobowiązany jest wyposażyć nieruchomości zabudowy jednorodzinnej w pojemniki służące do zbierania odpadów komunalnych zmieszanych oraz worki do selektywnej zbiórki odpadów.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Worki przeznaczone do selektywnej zbiórki winny być utrzymane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w następującej kolorystyce dla poszczególnych frakcji odpadów: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papier: kolor niebieski,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szkło białe: kolor biały,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szkło kolorowe: kolor zielony,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lastRenderedPageBreak/>
        <w:t>- tworzywa sztuczne (w tym butelki typu PET, opakowania po chemii gospodarczej oraz folie): kolor żółty,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- odpady ulegające biodegradacji (w tym odpady kuchenne, spożywcze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i odpady zielone): kolor brązowy.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Rodzaje i minimalna pojemność urządzeń przeznaczonych do zbierania odpadów komunalnych na terenie nieruchomości: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pojemniki na niesegregowane odpady komunalne: min. 0,06m3,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- worki przeznaczone do selektywnej zbiórki: min. 0,06 m3.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Wykonawca zobowiązany jest wyposażyć nieruchomości zabudowy wielorodzinnej w kontenery do odbioru niesegregowanych odpadów komunalnych. Szczegółowy wykaz określający lokalizację, rodzaj kontenerów oraz ilość określa załącznik do modyfikacji SIWZ.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Wykonawca określi w formularzu ofertowym koszt realizacji całości przedmiotu zamówienia z wyszczególnieniem pozycji dotyczącej wyposażenia nieruchomości w pojemniki i worki do zbierania odpadów.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Wyposażenie nieruchomości w urządzenia, o których mowa w pkt 2 i 3 zapewnia Wykonawca na okres obowiązywania umowy tj. od 1 lipca 2013 r.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do 31 grudnia 2014 r. Urządzenia stanowić będą własność Wykonawcy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lastRenderedPageBreak/>
        <w:t xml:space="preserve">Odbiór i transport odpadów w przypadku dojazdu do punktów zbiórki odpadów na obszarze dróg osiedlowych winien odbywać się przy użyciu pojazdów 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o ograniczonym tonażu zgodnie z ograniczeniami ciężaru obowiązującym na takim terenie.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Szczegółowy harmonogram odbioru odpadów określono w załączniku do uchwały nr 287/XXX/2012 Rady Miejskiej w Śremie z dnia 28 grudnia 2012 r. w sprawie szczegółowych zasad utrzymania czystości i porządku na terenie gminy Śrem.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Zamawiający nie dopuszcza składania ofert równoważnych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 xml:space="preserve">Zamawiający nie dopuszcza składania ofert wariantowych. </w:t>
      </w:r>
      <w:r w:rsidRPr="00047E5C">
        <w:rPr>
          <w:bCs/>
          <w:sz w:val="24"/>
        </w:rPr>
        <w:tab/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Szczegółowy opis przedmiotu zamówienia dla obu części zawiera załącznik nr 4 do SIWZ"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2. Wykaz pojemników (kontenerów) określający lokalizację, rodzaj kontenerów oraz ilość określa załącznik do niniejszej modyfikacji SIWZ.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3. Formularz ofertowy otrzymuje brzmienie określone w załączniku do niniejszej modyfikacji treści SIWZ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4. pkt 18.2. SIWZ otrzymuje brzmienie: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18.2. Zakazuje się istotnych zmian postanowień zawartej umowy w stosunku do treści oferty, na podstawie której dokonano wyboru Wykonawcy. Dopuszcza się zmianę umowy w zakresie wyłączenia kosztów wyposażenia nieruchomości w pojemniki i worki do selektywnej zbiórki w przypadku stwierdzenia nieważności uchwały nr 322/XXXIV/2013 Rady Miejskiej w Śremie z dnia 25 kwietnia 2013 r. rozstrzygnięciem nadzorczym Wojewody Wielkopolskiego. Wówczas Wykonawca nie będzie miał obowiązku wyposażenia nieruchomości w pojemniki i worki do selektywnej zbiórki, a jego wynagrodzenie zostanie stosownie umniejszone.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5. Wzór umowy otrzymuje brzmienie określone w załączniku do niniejszej modyfikacji.</w:t>
      </w:r>
    </w:p>
    <w:p w:rsidR="00047E5C" w:rsidRPr="00047E5C" w:rsidRDefault="00047E5C">
      <w:pPr>
        <w:spacing w:before="120" w:after="120" w:line="360" w:lineRule="auto"/>
        <w:rPr>
          <w:bCs/>
          <w:sz w:val="24"/>
        </w:rPr>
      </w:pPr>
    </w:p>
    <w:p w:rsidR="00EF1037" w:rsidRDefault="00047E5C">
      <w:pPr>
        <w:spacing w:before="120" w:after="120" w:line="360" w:lineRule="auto"/>
        <w:rPr>
          <w:bCs/>
          <w:sz w:val="24"/>
        </w:rPr>
      </w:pPr>
      <w:r w:rsidRPr="00047E5C">
        <w:rPr>
          <w:bCs/>
          <w:sz w:val="24"/>
        </w:rPr>
        <w:t>6. Załącznik nr 4 do SIWZ otrzymuje brzmienie określone w załączniku do niniejszej modyfikacji.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047E5C">
      <w:pPr>
        <w:pStyle w:val="Tekstpodstawowy"/>
        <w:ind w:left="4536"/>
        <w:jc w:val="center"/>
        <w:rPr>
          <w:vertAlign w:val="superscript"/>
        </w:rPr>
      </w:pPr>
      <w:r w:rsidRPr="00047E5C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047E5C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60C" w:rsidRDefault="00FA460C">
      <w:r>
        <w:separator/>
      </w:r>
    </w:p>
  </w:endnote>
  <w:endnote w:type="continuationSeparator" w:id="0">
    <w:p w:rsidR="00FA460C" w:rsidRDefault="00FA4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709A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09A1">
      <w:rPr>
        <w:rStyle w:val="Numerstrony"/>
        <w:rFonts w:ascii="Arial" w:hAnsi="Arial" w:cs="Arial"/>
        <w:noProof/>
        <w:sz w:val="18"/>
        <w:szCs w:val="18"/>
      </w:rPr>
      <w:t>9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09A1">
      <w:rPr>
        <w:rStyle w:val="Numerstrony"/>
        <w:rFonts w:ascii="Arial" w:hAnsi="Arial" w:cs="Arial"/>
        <w:noProof/>
        <w:sz w:val="18"/>
        <w:szCs w:val="18"/>
      </w:rPr>
      <w:t>9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2667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60C" w:rsidRDefault="00FA460C">
      <w:r>
        <w:separator/>
      </w:r>
    </w:p>
  </w:footnote>
  <w:footnote w:type="continuationSeparator" w:id="0">
    <w:p w:rsidR="00FA460C" w:rsidRDefault="00FA4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E5C" w:rsidRDefault="00047E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E5C" w:rsidRDefault="00047E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E5C" w:rsidRDefault="00047E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678"/>
    <w:rsid w:val="00047E5C"/>
    <w:rsid w:val="000613E0"/>
    <w:rsid w:val="001232B5"/>
    <w:rsid w:val="001709A1"/>
    <w:rsid w:val="001A571A"/>
    <w:rsid w:val="002B1C74"/>
    <w:rsid w:val="00384EFD"/>
    <w:rsid w:val="0055546F"/>
    <w:rsid w:val="0087224A"/>
    <w:rsid w:val="009149C3"/>
    <w:rsid w:val="00953AA1"/>
    <w:rsid w:val="0095641D"/>
    <w:rsid w:val="009D169F"/>
    <w:rsid w:val="00B26678"/>
    <w:rsid w:val="00B361A9"/>
    <w:rsid w:val="00D1574A"/>
    <w:rsid w:val="00D248D2"/>
    <w:rsid w:val="00E74582"/>
    <w:rsid w:val="00EF1037"/>
    <w:rsid w:val="00F16162"/>
    <w:rsid w:val="00FA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1313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2013-05-21T12:06:00Z</dcterms:created>
  <dcterms:modified xsi:type="dcterms:W3CDTF">2013-05-21T12:06:00Z</dcterms:modified>
</cp:coreProperties>
</file>