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70C4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5C180AC7" wp14:editId="2162578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70C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Urząd Miejski w Śremie, Pl.20 Października 1, 63-100 Śrem</w:t>
      </w: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3F70C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tel. 061 28 35 225; GG 3371603; mail: umiejski@srem.pl</w:t>
      </w: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3F70C4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3F70C4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3F70C4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3F70C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Y K A Z</w:t>
      </w:r>
    </w:p>
    <w:p w:rsidR="003F70C4" w:rsidRPr="003F70C4" w:rsidRDefault="003F70C4" w:rsidP="003F70C4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3F70C4" w:rsidRPr="003F70C4" w:rsidRDefault="003F70C4" w:rsidP="003F70C4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3F70C4" w:rsidRPr="003F70C4" w:rsidRDefault="003F70C4" w:rsidP="003F70C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70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35 ust. 1 i 2 ustawy z dnia 21 sierpnia 1997 r. o gospodarce nieruchomościami (Dz. U. z 2010 r. Nr 102, poz. 651 z </w:t>
      </w:r>
      <w:proofErr w:type="spellStart"/>
      <w:r w:rsidRPr="003F70C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3F70C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3F70C4" w:rsidRPr="003F70C4" w:rsidRDefault="003F70C4" w:rsidP="003F70C4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3F70C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  Ś R E M U</w:t>
      </w:r>
    </w:p>
    <w:p w:rsidR="003F70C4" w:rsidRPr="003F70C4" w:rsidRDefault="003F70C4" w:rsidP="003F70C4">
      <w:pPr>
        <w:spacing w:line="360" w:lineRule="exac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  <w:lang w:eastAsia="pl-PL"/>
        </w:rPr>
      </w:pPr>
    </w:p>
    <w:p w:rsidR="003F70C4" w:rsidRPr="003F70C4" w:rsidRDefault="003F70C4" w:rsidP="003F70C4">
      <w:pPr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3F70C4">
        <w:rPr>
          <w:rFonts w:ascii="Times New Roman" w:eastAsia="Times New Roman" w:hAnsi="Times New Roman" w:cs="Times New Roman"/>
          <w:sz w:val="28"/>
          <w:szCs w:val="20"/>
          <w:lang w:eastAsia="pl-PL"/>
        </w:rPr>
        <w:t>informuje, że przeznaczona została do sprzedaży w trybie bezprzetargowym nieruchomość położona w Śremie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przy ul. Targowej</w:t>
      </w:r>
      <w:r w:rsidRPr="003F70C4">
        <w:rPr>
          <w:rFonts w:ascii="Times New Roman" w:eastAsia="Times New Roman" w:hAnsi="Times New Roman" w:cs="Times New Roman"/>
          <w:sz w:val="28"/>
          <w:szCs w:val="20"/>
          <w:lang w:eastAsia="pl-PL"/>
        </w:rPr>
        <w:t>, oznaczona ewidencyjnym numerem działki 1115/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6</w:t>
      </w:r>
      <w:r w:rsidRPr="003F70C4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 powierzchni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154</w:t>
      </w:r>
      <w:r w:rsidRPr="003F70C4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m</w:t>
      </w:r>
      <w:r w:rsidRPr="003F70C4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pl-PL"/>
        </w:rPr>
        <w:t>2</w:t>
      </w:r>
      <w:r w:rsidRPr="003F70C4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, dla której Sąd Rejonowy w </w:t>
      </w:r>
      <w:r w:rsidR="00A6461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Kościanie – Wydział Zamiejscowy w </w:t>
      </w:r>
      <w:r w:rsidRPr="003F70C4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Śremie prowadzi księgę wieczystą KW nr </w:t>
      </w:r>
      <w:r w:rsidRPr="003F70C4">
        <w:rPr>
          <w:rFonts w:ascii="Times New Roman" w:hAnsi="Times New Roman" w:cs="Times New Roman"/>
          <w:sz w:val="28"/>
          <w:szCs w:val="20"/>
        </w:rPr>
        <w:t>PO1M/00045786/1</w:t>
      </w:r>
      <w:r w:rsidRPr="003F70C4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. </w:t>
      </w:r>
    </w:p>
    <w:p w:rsidR="003F70C4" w:rsidRPr="003F70C4" w:rsidRDefault="003F70C4" w:rsidP="003F70C4">
      <w:pPr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F70C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Wymieniona nieruchomość </w:t>
      </w:r>
      <w:r w:rsidRPr="003F7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jest na terenie obowiązywania miejscowego planu zagospodarowania przestrzennego dla obszaru przy </w:t>
      </w:r>
      <w:r w:rsidRPr="003F70C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ul. Ks. Jerzego Popiełuszki oraz przy ul. Targowej w Śremie, zatwierdzonego Uchwałą Rady Miejskiej w Śremie z dnia 11 lutego 2010 r. nr 387/XLV/10 </w:t>
      </w:r>
      <w:r w:rsidRPr="003F70C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(Dz. Urz. Woj. Wlkp. Nr 75, poz. 1511 z dnia 17 kwietnia 2010 r.) – teren zabudowy mieszkaniowej wielorodzinnej (symbol 4 MW).</w:t>
      </w:r>
    </w:p>
    <w:p w:rsidR="003F70C4" w:rsidRPr="003F70C4" w:rsidRDefault="003F70C4" w:rsidP="003F70C4">
      <w:pPr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F70C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Cena sprzedaży będzie równa wartości rynkowej określonej przez rzeczoznawcę majątkowego, tj.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18</w:t>
      </w:r>
      <w:r w:rsidRPr="003F70C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942</w:t>
      </w:r>
      <w:r w:rsidRPr="003F70C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,00 zł /słownie: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osiemnaście tysięcy dziewięćset czterdzieści dwa</w:t>
      </w:r>
      <w:r w:rsidRPr="003F70C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złote 00/100) netto, powiększona o należny podatek VAT.</w:t>
      </w:r>
    </w:p>
    <w:p w:rsidR="003F70C4" w:rsidRPr="003F70C4" w:rsidRDefault="003F70C4" w:rsidP="003F70C4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7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art. 35 ust.2 pkt.12 ustawy o gospodarce nieruchomościami z dnia 21 sierpnia 1997 r. (Dz. U. z 2010 r. Nr 102, poz. 651 z </w:t>
      </w:r>
      <w:proofErr w:type="spellStart"/>
      <w:r w:rsidRPr="003F70C4">
        <w:rPr>
          <w:rFonts w:ascii="Times New Roman" w:eastAsia="Times New Roman" w:hAnsi="Times New Roman" w:cs="Times New Roman"/>
          <w:sz w:val="28"/>
          <w:szCs w:val="28"/>
          <w:lang w:eastAsia="pl-PL"/>
        </w:rPr>
        <w:t>późn</w:t>
      </w:r>
      <w:proofErr w:type="spellEnd"/>
      <w:r w:rsidRPr="003F7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zm.) osoby, którym przysługuje pierwszeństwo w nabyciu nieruchomości na podstawie art. 34 ust.1 pkt.1 i 2 tejże ustawy, zobowiązane są do złożenia wniosku </w:t>
      </w:r>
      <w:r w:rsidRPr="003F70C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terminie 6 tygodni licząc od dnia wywieszenia wykazu.</w:t>
      </w:r>
    </w:p>
    <w:p w:rsidR="003F70C4" w:rsidRPr="003F70C4" w:rsidRDefault="003F70C4" w:rsidP="003F70C4">
      <w:pPr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</w:pPr>
      <w:r w:rsidRPr="003F70C4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 xml:space="preserve">Szczegółowych informacji w sprawie sprzedaży wymienionej w wykazie nieruchomości udzielają pracownicy Zespołu Gospodarki Nieruchomościami, </w:t>
      </w:r>
      <w:r w:rsidRPr="003F70C4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br/>
        <w:t>tel. 61 28 47 134, pokój numer 11.</w:t>
      </w: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3F70C4">
        <w:rPr>
          <w:rFonts w:ascii="Times New Roman" w:eastAsia="Times New Roman" w:hAnsi="Times New Roman" w:cs="Times New Roman"/>
          <w:sz w:val="20"/>
          <w:szCs w:val="28"/>
          <w:lang w:eastAsia="pl-PL"/>
        </w:rPr>
        <w:t>Wyk</w:t>
      </w:r>
      <w:r w:rsidR="0062263B">
        <w:rPr>
          <w:rFonts w:ascii="Times New Roman" w:eastAsia="Times New Roman" w:hAnsi="Times New Roman" w:cs="Times New Roman"/>
          <w:sz w:val="20"/>
          <w:szCs w:val="28"/>
          <w:lang w:eastAsia="pl-PL"/>
        </w:rPr>
        <w:t>az wywieszono dnia .... lutego</w:t>
      </w:r>
      <w:bookmarkStart w:id="0" w:name="_GoBack"/>
      <w:bookmarkEnd w:id="0"/>
      <w:r w:rsidRPr="003F70C4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2013 r.</w:t>
      </w: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3F70C4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Zdjęto dnia .... …………. 2013 r. </w:t>
      </w: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3F70C4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54C38FDB" wp14:editId="6D72B3E6">
            <wp:simplePos x="0" y="0"/>
            <wp:positionH relativeFrom="column">
              <wp:posOffset>4343400</wp:posOffset>
            </wp:positionH>
            <wp:positionV relativeFrom="paragraph">
              <wp:posOffset>62865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F5B"/>
    <w:rsid w:val="003F70C4"/>
    <w:rsid w:val="0062263B"/>
    <w:rsid w:val="00A64610"/>
    <w:rsid w:val="00AC7F5B"/>
    <w:rsid w:val="00D1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</cp:revision>
  <dcterms:created xsi:type="dcterms:W3CDTF">2013-01-29T07:50:00Z</dcterms:created>
  <dcterms:modified xsi:type="dcterms:W3CDTF">2013-02-19T06:11:00Z</dcterms:modified>
</cp:coreProperties>
</file>