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305" w:rsidRDefault="00492305" w:rsidP="00492305"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492305" w:rsidRPr="00503B01" w:rsidRDefault="00492305" w:rsidP="00492305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492305" w:rsidRPr="00503B01" w:rsidRDefault="00492305" w:rsidP="00492305">
      <w:pPr>
        <w:rPr>
          <w:b/>
          <w:sz w:val="32"/>
          <w:szCs w:val="32"/>
          <w:lang w:val="en-US"/>
        </w:rPr>
      </w:pPr>
    </w:p>
    <w:p w:rsidR="00492305" w:rsidRPr="0056419F" w:rsidRDefault="00492305" w:rsidP="00492305">
      <w:pPr>
        <w:rPr>
          <w:b/>
          <w:sz w:val="32"/>
          <w:szCs w:val="32"/>
        </w:rPr>
      </w:pPr>
      <w:r w:rsidRPr="00503B01">
        <w:rPr>
          <w:b/>
          <w:sz w:val="32"/>
          <w:szCs w:val="32"/>
          <w:lang w:val="en-US"/>
        </w:rPr>
        <w:tab/>
      </w:r>
      <w:r w:rsidRPr="00503B01">
        <w:rPr>
          <w:b/>
          <w:sz w:val="32"/>
          <w:szCs w:val="32"/>
          <w:lang w:val="en-US"/>
        </w:rPr>
        <w:tab/>
      </w:r>
      <w:r w:rsidRPr="00503B01">
        <w:rPr>
          <w:b/>
          <w:sz w:val="32"/>
          <w:szCs w:val="32"/>
          <w:lang w:val="en-US"/>
        </w:rPr>
        <w:tab/>
      </w:r>
      <w:r w:rsidRPr="0056419F">
        <w:rPr>
          <w:b/>
          <w:sz w:val="32"/>
          <w:szCs w:val="32"/>
        </w:rPr>
        <w:t>W Y K A Z</w:t>
      </w:r>
    </w:p>
    <w:p w:rsidR="00492305" w:rsidRDefault="00492305" w:rsidP="00492305">
      <w:pPr>
        <w:spacing w:before="60"/>
        <w:rPr>
          <w:b/>
          <w:sz w:val="16"/>
          <w:szCs w:val="16"/>
        </w:rPr>
      </w:pPr>
    </w:p>
    <w:p w:rsidR="00492305" w:rsidRDefault="00492305" w:rsidP="00492305">
      <w:pPr>
        <w:spacing w:before="60"/>
        <w:rPr>
          <w:b/>
          <w:sz w:val="16"/>
          <w:szCs w:val="16"/>
        </w:rPr>
      </w:pPr>
    </w:p>
    <w:p w:rsidR="00492305" w:rsidRPr="00ED34E8" w:rsidRDefault="00492305" w:rsidP="00492305">
      <w:pPr>
        <w:jc w:val="both"/>
        <w:rPr>
          <w:sz w:val="24"/>
          <w:szCs w:val="24"/>
        </w:rPr>
      </w:pPr>
      <w:r w:rsidRPr="00834ACF">
        <w:rPr>
          <w:sz w:val="24"/>
          <w:szCs w:val="24"/>
        </w:rPr>
        <w:t>Na podstawie art. 35 ust. 1 i 2 ustawy z dnia 21 sierpnia 1997 r. o gospodarce nie</w:t>
      </w:r>
      <w:r>
        <w:rPr>
          <w:sz w:val="24"/>
          <w:szCs w:val="24"/>
        </w:rPr>
        <w:t>ruchomościami (Dz. U. z 2010</w:t>
      </w:r>
      <w:r w:rsidRPr="00834ACF">
        <w:rPr>
          <w:sz w:val="24"/>
          <w:szCs w:val="24"/>
        </w:rPr>
        <w:t xml:space="preserve"> r. Nr </w:t>
      </w:r>
      <w:r>
        <w:rPr>
          <w:sz w:val="24"/>
          <w:szCs w:val="24"/>
        </w:rPr>
        <w:t>102</w:t>
      </w:r>
      <w:r w:rsidRPr="00834ACF">
        <w:rPr>
          <w:sz w:val="24"/>
          <w:szCs w:val="24"/>
        </w:rPr>
        <w:t xml:space="preserve">, poz. </w:t>
      </w:r>
      <w:r>
        <w:rPr>
          <w:sz w:val="24"/>
          <w:szCs w:val="24"/>
        </w:rPr>
        <w:t>651</w:t>
      </w:r>
      <w:r w:rsidRPr="00834ACF">
        <w:rPr>
          <w:sz w:val="24"/>
          <w:szCs w:val="24"/>
        </w:rPr>
        <w:t xml:space="preserve"> z </w:t>
      </w:r>
      <w:proofErr w:type="spellStart"/>
      <w:r w:rsidRPr="00834ACF">
        <w:rPr>
          <w:sz w:val="24"/>
          <w:szCs w:val="24"/>
        </w:rPr>
        <w:t>późn</w:t>
      </w:r>
      <w:proofErr w:type="spellEnd"/>
      <w:r w:rsidRPr="00834ACF">
        <w:rPr>
          <w:sz w:val="24"/>
          <w:szCs w:val="24"/>
        </w:rPr>
        <w:t>. zm.)</w:t>
      </w:r>
      <w:r>
        <w:rPr>
          <w:sz w:val="24"/>
          <w:szCs w:val="24"/>
        </w:rPr>
        <w:t>.</w:t>
      </w:r>
    </w:p>
    <w:p w:rsidR="00492305" w:rsidRPr="00CA6D88" w:rsidRDefault="00492305" w:rsidP="00492305">
      <w:pPr>
        <w:jc w:val="both"/>
        <w:rPr>
          <w:sz w:val="16"/>
          <w:szCs w:val="16"/>
        </w:rPr>
      </w:pPr>
    </w:p>
    <w:p w:rsidR="00492305" w:rsidRPr="0056419F" w:rsidRDefault="00492305" w:rsidP="0049230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56419F">
        <w:rPr>
          <w:b/>
          <w:sz w:val="32"/>
          <w:szCs w:val="32"/>
        </w:rPr>
        <w:t>B U R M I S T R Z     Ś R E M U</w:t>
      </w:r>
    </w:p>
    <w:p w:rsidR="00492305" w:rsidRDefault="00492305" w:rsidP="00492305">
      <w:pPr>
        <w:spacing w:line="360" w:lineRule="exact"/>
        <w:jc w:val="center"/>
        <w:rPr>
          <w:b/>
          <w:sz w:val="26"/>
          <w:u w:val="single"/>
        </w:rPr>
      </w:pPr>
    </w:p>
    <w:p w:rsidR="00492305" w:rsidRDefault="00492305" w:rsidP="00492305">
      <w:pPr>
        <w:pStyle w:val="Tekstpodstawowy2"/>
        <w:spacing w:line="240" w:lineRule="auto"/>
      </w:pPr>
      <w:r>
        <w:t>informuje, że przeznaczona została do sprzedaży w trybie bezprzetargowym nieruchomość położona w Śremie</w:t>
      </w:r>
      <w:r w:rsidR="008901FD">
        <w:t xml:space="preserve"> przy ul. Młyńskiej</w:t>
      </w:r>
      <w:r>
        <w:t>, oznaczona ewidencyjnym numerem działki 1115/5 o powierzchni 87 m</w:t>
      </w:r>
      <w:r>
        <w:rPr>
          <w:vertAlign w:val="superscript"/>
        </w:rPr>
        <w:t>2</w:t>
      </w:r>
      <w:r>
        <w:t xml:space="preserve">, dla której Sąd Rejonowy w </w:t>
      </w:r>
      <w:r w:rsidR="00C47114">
        <w:t>Kościanie – Wydział Zamiejscowy w Śremie</w:t>
      </w:r>
      <w:r>
        <w:t xml:space="preserve"> prowadzi księgę wieczystą KW nr </w:t>
      </w:r>
      <w:r w:rsidRPr="00492305">
        <w:rPr>
          <w:rFonts w:eastAsiaTheme="minorHAnsi"/>
          <w:lang w:eastAsia="en-US"/>
        </w:rPr>
        <w:t>PO1M/00045786/1</w:t>
      </w:r>
      <w:r w:rsidRPr="00492305">
        <w:t>.</w:t>
      </w:r>
      <w:r>
        <w:t xml:space="preserve"> </w:t>
      </w:r>
    </w:p>
    <w:p w:rsidR="00492305" w:rsidRDefault="00492305" w:rsidP="00492305">
      <w:pPr>
        <w:pStyle w:val="Tekstpodstawowy2"/>
        <w:spacing w:line="240" w:lineRule="auto"/>
        <w:rPr>
          <w:szCs w:val="24"/>
        </w:rPr>
      </w:pPr>
      <w:r>
        <w:rPr>
          <w:szCs w:val="24"/>
        </w:rPr>
        <w:t xml:space="preserve">Wymieniona nieruchomość </w:t>
      </w:r>
      <w:r>
        <w:rPr>
          <w:szCs w:val="28"/>
        </w:rPr>
        <w:t xml:space="preserve">położona jest na terenie obowiązywania miejscowego planu zagospodarowania przestrzennego dla obszaru przy </w:t>
      </w:r>
      <w:r>
        <w:rPr>
          <w:szCs w:val="28"/>
        </w:rPr>
        <w:br/>
        <w:t xml:space="preserve">ul. Ks. Jerzego Popiełuszki oraz przy ul. Targowej w Śremie, zatwierdzonego Uchwałą Rady Miejskiej w Śremie z dnia 11 lutego 2010 r. nr 387/XLV/10 </w:t>
      </w:r>
      <w:r>
        <w:rPr>
          <w:szCs w:val="28"/>
        </w:rPr>
        <w:br/>
        <w:t>(Dz. Urz. Woj. Wlkp. Nr 75, poz. 1511 z dnia 17 kwietnia 2010 r.) – teren zabudowy mieszkaniowej wielorodzinnej (symbol 4 MW).</w:t>
      </w:r>
    </w:p>
    <w:p w:rsidR="00492305" w:rsidRDefault="00492305" w:rsidP="00492305">
      <w:pPr>
        <w:pStyle w:val="Tekstpodstawowy2"/>
        <w:spacing w:line="240" w:lineRule="auto"/>
        <w:rPr>
          <w:szCs w:val="24"/>
        </w:rPr>
      </w:pPr>
      <w:r>
        <w:rPr>
          <w:szCs w:val="24"/>
        </w:rPr>
        <w:t>Cena sprzedaży będzie równa wartości rynkowej określonej przez rzeczoznawcę majątkowego, tj. 11 223,00 zł /słownie: jedenaście tysięcy dwieście dwadzieścia trzy złote 00/100) netto, powiększona o należny podatek VAT.</w:t>
      </w:r>
    </w:p>
    <w:p w:rsidR="00492305" w:rsidRDefault="00492305" w:rsidP="00492305">
      <w:pPr>
        <w:jc w:val="both"/>
      </w:pPr>
      <w:r>
        <w:t xml:space="preserve">Zgodnie z art. 35 ust.2 pkt.12 ustawy o gospodarce nieruchomościami z dnia 21 sierpnia 1997 r. (Dz. U. z 2010 r. Nr 102, poz. 651 z </w:t>
      </w:r>
      <w:proofErr w:type="spellStart"/>
      <w:r>
        <w:t>późn</w:t>
      </w:r>
      <w:proofErr w:type="spellEnd"/>
      <w:r>
        <w:t xml:space="preserve">. zm.) osoby, którym przysługuje pierwszeństwo w nabyciu nieruchomości na podstawie art. 34 ust.1 pkt.1 i 2 tejże ustawy, zobowiązane są do złożenia wniosku </w:t>
      </w:r>
      <w:r>
        <w:br/>
        <w:t>w terminie 6 tygodni licząc od dnia wywieszenia wykazu.</w:t>
      </w:r>
    </w:p>
    <w:p w:rsidR="00492305" w:rsidRDefault="00492305" w:rsidP="00492305">
      <w:pPr>
        <w:jc w:val="both"/>
        <w:rPr>
          <w:spacing w:val="-2"/>
        </w:rPr>
      </w:pPr>
      <w:r>
        <w:rPr>
          <w:spacing w:val="-2"/>
        </w:rPr>
        <w:t xml:space="preserve">Szczegółowych informacji w sprawie sprzedaży wymienionej w wykazie nieruchomości udzielają pracownicy Zespołu Gospodarki Nieruchomościami, </w:t>
      </w:r>
      <w:r>
        <w:rPr>
          <w:spacing w:val="-2"/>
        </w:rPr>
        <w:br/>
        <w:t>tel. 61 28 47 134, pokój numer 11.</w:t>
      </w:r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16"/>
          <w:szCs w:val="16"/>
        </w:rPr>
      </w:pPr>
      <w:bookmarkStart w:id="0" w:name="_GoBack"/>
      <w:bookmarkEnd w:id="0"/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20"/>
        </w:rPr>
      </w:pPr>
      <w:r>
        <w:rPr>
          <w:sz w:val="20"/>
        </w:rPr>
        <w:t>Wykaz wywieszono dnia .... stycznia 2013 r.</w:t>
      </w:r>
    </w:p>
    <w:p w:rsidR="00492305" w:rsidRDefault="00492305" w:rsidP="00492305">
      <w:pPr>
        <w:rPr>
          <w:sz w:val="20"/>
        </w:rPr>
      </w:pPr>
      <w:r>
        <w:rPr>
          <w:sz w:val="20"/>
        </w:rPr>
        <w:t xml:space="preserve">Zdjęto dnia .... …………. 2013 r. </w:t>
      </w:r>
    </w:p>
    <w:p w:rsidR="00D12B2E" w:rsidRPr="00492305" w:rsidRDefault="00492305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5ACD270" wp14:editId="1211F61F">
            <wp:simplePos x="0" y="0"/>
            <wp:positionH relativeFrom="column">
              <wp:posOffset>4343400</wp:posOffset>
            </wp:positionH>
            <wp:positionV relativeFrom="paragraph">
              <wp:posOffset>62865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492305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009"/>
    <w:rsid w:val="00492305"/>
    <w:rsid w:val="008901FD"/>
    <w:rsid w:val="00C47114"/>
    <w:rsid w:val="00D12B2E"/>
    <w:rsid w:val="00F9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2305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492305"/>
    <w:pPr>
      <w:spacing w:line="340" w:lineRule="exact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492305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2305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492305"/>
    <w:pPr>
      <w:spacing w:line="340" w:lineRule="exact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492305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267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</cp:revision>
  <dcterms:created xsi:type="dcterms:W3CDTF">2013-01-29T07:41:00Z</dcterms:created>
  <dcterms:modified xsi:type="dcterms:W3CDTF">2013-01-29T08:00:00Z</dcterms:modified>
</cp:coreProperties>
</file>