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9CC" w:rsidRPr="00ED49CC" w:rsidRDefault="00ED49CC" w:rsidP="00ED49CC">
      <w:pPr>
        <w:jc w:val="right"/>
      </w:pPr>
      <w:r w:rsidRPr="00ED49CC">
        <w:t>Śrem, … października 2012 r.</w:t>
      </w:r>
    </w:p>
    <w:p w:rsidR="00ED49CC" w:rsidRPr="00ED49CC" w:rsidRDefault="00ED49CC" w:rsidP="00ED49CC">
      <w:pPr>
        <w:pStyle w:val="Akapitzlist"/>
        <w:jc w:val="both"/>
      </w:pPr>
      <w:r w:rsidRPr="00ED49CC">
        <w:t>ZP.271.51.2012.BSL</w:t>
      </w:r>
    </w:p>
    <w:p w:rsidR="00ED49CC" w:rsidRDefault="00ED49CC" w:rsidP="00ED49CC">
      <w:pPr>
        <w:pStyle w:val="Akapitzlist"/>
        <w:jc w:val="center"/>
        <w:rPr>
          <w:b/>
        </w:rPr>
      </w:pPr>
    </w:p>
    <w:p w:rsidR="00ED49CC" w:rsidRDefault="00ED49CC" w:rsidP="00ED49CC">
      <w:pPr>
        <w:pStyle w:val="Akapitzlist"/>
        <w:jc w:val="center"/>
        <w:rPr>
          <w:b/>
        </w:rPr>
      </w:pPr>
    </w:p>
    <w:p w:rsidR="00ED49CC" w:rsidRDefault="00ED49CC" w:rsidP="00ED49CC">
      <w:pPr>
        <w:pStyle w:val="Akapitzlist"/>
        <w:jc w:val="center"/>
        <w:rPr>
          <w:b/>
        </w:rPr>
      </w:pPr>
      <w:r>
        <w:rPr>
          <w:b/>
        </w:rPr>
        <w:t>PYTANIA I ODPOWIEDZI WYKONAWCÓW</w:t>
      </w:r>
    </w:p>
    <w:p w:rsidR="00ED49CC" w:rsidRDefault="00ED49CC" w:rsidP="00ED49CC">
      <w:pPr>
        <w:pStyle w:val="Akapitzlist"/>
        <w:jc w:val="both"/>
        <w:rPr>
          <w:b/>
        </w:rPr>
      </w:pPr>
    </w:p>
    <w:p w:rsidR="00ED49CC" w:rsidRDefault="00ED49CC" w:rsidP="00ED49CC">
      <w:pPr>
        <w:pStyle w:val="Akapitzlist"/>
        <w:jc w:val="both"/>
        <w:rPr>
          <w:b/>
        </w:rPr>
      </w:pPr>
    </w:p>
    <w:p w:rsidR="00ED49CC" w:rsidRPr="00ED49CC" w:rsidRDefault="00ED49CC" w:rsidP="00ED49CC">
      <w:pPr>
        <w:pStyle w:val="Akapitzlist"/>
        <w:numPr>
          <w:ilvl w:val="0"/>
          <w:numId w:val="6"/>
        </w:numPr>
        <w:jc w:val="both"/>
        <w:rPr>
          <w:b/>
        </w:rPr>
      </w:pPr>
      <w:r w:rsidRPr="00ED49CC">
        <w:rPr>
          <w:b/>
        </w:rPr>
        <w:t>Pyt. Gdzie ma być zamontowany układ zapłonowy w oprawie czy w źródle?</w:t>
      </w:r>
    </w:p>
    <w:p w:rsidR="00ED49CC" w:rsidRDefault="00ED49CC" w:rsidP="00ED49CC">
      <w:pPr>
        <w:ind w:firstLine="708"/>
        <w:jc w:val="both"/>
      </w:pPr>
      <w:r>
        <w:t>Odp. Układ zapłonowy należy zamontować w oprawie.</w:t>
      </w:r>
    </w:p>
    <w:p w:rsidR="00ED49CC" w:rsidRPr="00ED49CC" w:rsidRDefault="00ED49CC" w:rsidP="00ED49CC">
      <w:pPr>
        <w:pStyle w:val="Akapitzlist"/>
        <w:numPr>
          <w:ilvl w:val="0"/>
          <w:numId w:val="6"/>
        </w:numPr>
        <w:jc w:val="both"/>
        <w:rPr>
          <w:b/>
        </w:rPr>
      </w:pPr>
      <w:r w:rsidRPr="00ED49CC">
        <w:rPr>
          <w:b/>
        </w:rPr>
        <w:t>Pyt. Czy można zastosować zamienniki opraw?</w:t>
      </w:r>
    </w:p>
    <w:p w:rsidR="00ED49CC" w:rsidRDefault="00ED49CC" w:rsidP="00ED49CC">
      <w:pPr>
        <w:ind w:left="708"/>
        <w:jc w:val="both"/>
      </w:pPr>
      <w:r>
        <w:t>Odp. Można stosować zamienniki opraw przy zachowaniu szaty graficznej oraz wszystkich parametrów.</w:t>
      </w:r>
    </w:p>
    <w:p w:rsidR="00492B00" w:rsidRPr="00ED49CC" w:rsidRDefault="0002371C" w:rsidP="00ED49CC">
      <w:pPr>
        <w:pStyle w:val="Akapitzlist"/>
        <w:numPr>
          <w:ilvl w:val="0"/>
          <w:numId w:val="6"/>
        </w:numPr>
        <w:jc w:val="both"/>
        <w:rPr>
          <w:b/>
        </w:rPr>
      </w:pPr>
      <w:r w:rsidRPr="00ED49CC">
        <w:rPr>
          <w:b/>
        </w:rPr>
        <w:t>Pyt. Czy możliwa jest zamiana słupów oświetleniowych SO-4,5/4 wys. 4,5 m (symbol z przedmiaru N005-10-01-01-00) na zamiennik o tych samych parametrach C4,5/</w:t>
      </w:r>
      <w:r w:rsidR="00B75198" w:rsidRPr="00ED49CC">
        <w:rPr>
          <w:b/>
        </w:rPr>
        <w:t>4/</w:t>
      </w:r>
      <w:r w:rsidRPr="00ED49CC">
        <w:rPr>
          <w:b/>
        </w:rPr>
        <w:t>64/W wkopywany do ziemi bez fundamentu?</w:t>
      </w:r>
    </w:p>
    <w:p w:rsidR="0002371C" w:rsidRDefault="0002371C" w:rsidP="00ED49CC">
      <w:pPr>
        <w:pStyle w:val="Akapitzlist"/>
        <w:jc w:val="both"/>
      </w:pPr>
      <w:r>
        <w:t xml:space="preserve">Odp. Dopuszcza się wykonanie słupa wkopywanego bez fundamentu przy zastosowaniu słupa wyszcz. W projekcie z blachy 4 mm oraz dodatkowym </w:t>
      </w:r>
      <w:r w:rsidR="00B75198">
        <w:t>zabezpieczeniem antykorozyjnym odziomka .</w:t>
      </w:r>
    </w:p>
    <w:p w:rsidR="0002371C" w:rsidRPr="00B75198" w:rsidRDefault="00B75198" w:rsidP="00ED49CC">
      <w:pPr>
        <w:pStyle w:val="Akapitzlist"/>
        <w:numPr>
          <w:ilvl w:val="0"/>
          <w:numId w:val="6"/>
        </w:numPr>
        <w:jc w:val="both"/>
        <w:rPr>
          <w:b/>
        </w:rPr>
      </w:pPr>
      <w:r w:rsidRPr="00B75198">
        <w:rPr>
          <w:b/>
        </w:rPr>
        <w:t xml:space="preserve">Pyt. </w:t>
      </w:r>
      <w:r w:rsidR="0002371C" w:rsidRPr="00B75198">
        <w:rPr>
          <w:b/>
        </w:rPr>
        <w:t>Czy możliwa jest zamiana słupów oświetleniowych SO-5/4 wys. 5 m (symbol z przedmiaru N05-10-01-01-00) na zamiennik o tych samych parametrach C5/4/64/W wkopywany do ziemi bez fundamentu?</w:t>
      </w:r>
    </w:p>
    <w:p w:rsidR="00B75198" w:rsidRDefault="00B75198" w:rsidP="00ED49CC">
      <w:pPr>
        <w:pStyle w:val="Akapitzlist"/>
        <w:jc w:val="both"/>
      </w:pPr>
      <w:r w:rsidRPr="00B75198">
        <w:t>Odp. Dopuszcza się wykonanie słupa wkopywanego bez fundamentu przy zastosowaniu słupa wyszcz</w:t>
      </w:r>
      <w:r w:rsidR="00ED49CC">
        <w:t>ególnionego w</w:t>
      </w:r>
      <w:r w:rsidRPr="00B75198">
        <w:t xml:space="preserve"> projekcie z blachy 4 mm oraz dodatkowym zabezpieczeniem antykorozyjnym odziomka</w:t>
      </w:r>
      <w:r>
        <w:t>.</w:t>
      </w:r>
    </w:p>
    <w:p w:rsidR="0002371C" w:rsidRPr="00B75198" w:rsidRDefault="00B75198" w:rsidP="00ED49CC">
      <w:pPr>
        <w:pStyle w:val="Akapitzlist"/>
        <w:numPr>
          <w:ilvl w:val="0"/>
          <w:numId w:val="6"/>
        </w:numPr>
        <w:jc w:val="both"/>
        <w:rPr>
          <w:b/>
        </w:rPr>
      </w:pPr>
      <w:r w:rsidRPr="00B75198">
        <w:rPr>
          <w:b/>
        </w:rPr>
        <w:t xml:space="preserve">Pyt. </w:t>
      </w:r>
      <w:r w:rsidR="0002371C" w:rsidRPr="00B75198">
        <w:rPr>
          <w:b/>
        </w:rPr>
        <w:t xml:space="preserve">Czy możliwa jest zamiana opraw oświetleniowych </w:t>
      </w:r>
      <w:proofErr w:type="spellStart"/>
      <w:r w:rsidR="0002371C" w:rsidRPr="00B75198">
        <w:rPr>
          <w:b/>
        </w:rPr>
        <w:t>Clima</w:t>
      </w:r>
      <w:proofErr w:type="spellEnd"/>
      <w:r w:rsidR="0002371C" w:rsidRPr="00B75198">
        <w:rPr>
          <w:b/>
        </w:rPr>
        <w:t xml:space="preserve"> 1204 70 W (symbol z przedmiaru (N005-10-04-02-18) na oprawę marki Philips o tych samych parametrach typu EPS 300 SON-T70W ICLO-D/I z rastrem </w:t>
      </w:r>
      <w:proofErr w:type="spellStart"/>
      <w:r w:rsidR="0002371C" w:rsidRPr="00B75198">
        <w:rPr>
          <w:b/>
        </w:rPr>
        <w:t>Tropic</w:t>
      </w:r>
      <w:proofErr w:type="spellEnd"/>
      <w:r w:rsidR="0002371C" w:rsidRPr="00B75198">
        <w:rPr>
          <w:b/>
        </w:rPr>
        <w:t xml:space="preserve"> lub oprawę marki Rosa OPA-1 S-70W z kloszem </w:t>
      </w:r>
      <w:proofErr w:type="spellStart"/>
      <w:r w:rsidR="0002371C" w:rsidRPr="00B75198">
        <w:rPr>
          <w:b/>
        </w:rPr>
        <w:t>Auris</w:t>
      </w:r>
      <w:proofErr w:type="spellEnd"/>
      <w:r w:rsidR="0002371C" w:rsidRPr="00B75198">
        <w:rPr>
          <w:b/>
        </w:rPr>
        <w:t xml:space="preserve"> PMMA+ daszek czarny?</w:t>
      </w:r>
    </w:p>
    <w:p w:rsidR="00B75198" w:rsidRDefault="00B75198" w:rsidP="00ED49CC">
      <w:pPr>
        <w:pStyle w:val="Akapitzlist"/>
        <w:jc w:val="both"/>
      </w:pPr>
      <w:r>
        <w:t xml:space="preserve">Odp. Zaproponowane oprawy nie są zamiennikami zaprojektowanych opraw. W związku z tym nie dopuszcza się takiej zmiany. </w:t>
      </w:r>
    </w:p>
    <w:p w:rsidR="00ED49CC" w:rsidRDefault="00ED49CC" w:rsidP="00ED49CC">
      <w:pPr>
        <w:pStyle w:val="Akapitzlist"/>
        <w:jc w:val="both"/>
      </w:pPr>
    </w:p>
    <w:p w:rsidR="00ED49CC" w:rsidRDefault="00ED49CC" w:rsidP="00ED49CC">
      <w:pPr>
        <w:pStyle w:val="Akapitzlist"/>
        <w:jc w:val="both"/>
      </w:pPr>
    </w:p>
    <w:p w:rsidR="00ED49CC" w:rsidRDefault="00ED49CC" w:rsidP="00ED49CC">
      <w:pPr>
        <w:pStyle w:val="Akapitzlist"/>
        <w:jc w:val="both"/>
      </w:pPr>
    </w:p>
    <w:p w:rsidR="00ED49CC" w:rsidRDefault="00ED49CC" w:rsidP="00ED49CC">
      <w:pPr>
        <w:pStyle w:val="Akapitzlist"/>
        <w:jc w:val="both"/>
      </w:pPr>
    </w:p>
    <w:p w:rsidR="00ED49CC" w:rsidRDefault="00ED49CC" w:rsidP="00ED49CC">
      <w:pPr>
        <w:pStyle w:val="Akapitzlist"/>
        <w:jc w:val="right"/>
      </w:pPr>
      <w:r>
        <w:t>………………………………</w:t>
      </w:r>
    </w:p>
    <w:p w:rsidR="00ED49CC" w:rsidRPr="00ED49CC" w:rsidRDefault="00ED49CC" w:rsidP="00ED49CC">
      <w:pPr>
        <w:pStyle w:val="Akapitzlist"/>
        <w:tabs>
          <w:tab w:val="left" w:pos="6521"/>
        </w:tabs>
        <w:rPr>
          <w:sz w:val="16"/>
        </w:rPr>
      </w:pPr>
      <w:r>
        <w:rPr>
          <w:sz w:val="16"/>
        </w:rPr>
        <w:tab/>
      </w:r>
      <w:bookmarkStart w:id="0" w:name="_GoBack"/>
      <w:bookmarkEnd w:id="0"/>
      <w:r>
        <w:rPr>
          <w:sz w:val="16"/>
        </w:rPr>
        <w:t xml:space="preserve">Sławomir Baum       </w:t>
      </w:r>
    </w:p>
    <w:sectPr w:rsidR="00ED49CC" w:rsidRPr="00ED49CC" w:rsidSect="000F7E7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5219D"/>
    <w:multiLevelType w:val="hybridMultilevel"/>
    <w:tmpl w:val="8BA23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F4748"/>
    <w:multiLevelType w:val="hybridMultilevel"/>
    <w:tmpl w:val="C0589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B30FF4"/>
    <w:multiLevelType w:val="hybridMultilevel"/>
    <w:tmpl w:val="01489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563901"/>
    <w:multiLevelType w:val="hybridMultilevel"/>
    <w:tmpl w:val="40044B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2A203B"/>
    <w:multiLevelType w:val="hybridMultilevel"/>
    <w:tmpl w:val="69BA7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71C"/>
    <w:rsid w:val="0002371C"/>
    <w:rsid w:val="000F7E78"/>
    <w:rsid w:val="00492B00"/>
    <w:rsid w:val="00B75198"/>
    <w:rsid w:val="00ED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37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3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8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 Woroch</dc:creator>
  <cp:lastModifiedBy>Slawomir Baum</cp:lastModifiedBy>
  <cp:revision>2</cp:revision>
  <dcterms:created xsi:type="dcterms:W3CDTF">2012-10-08T07:45:00Z</dcterms:created>
  <dcterms:modified xsi:type="dcterms:W3CDTF">2012-10-08T07:45:00Z</dcterms:modified>
</cp:coreProperties>
</file>