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A8B" w:rsidRDefault="00C43A8B" w:rsidP="00B42BC0">
      <w:pPr>
        <w:pStyle w:val="Teksttreci20"/>
        <w:framePr w:w="2597" w:h="1002" w:hRule="exact" w:wrap="none" w:vAnchor="page" w:hAnchor="page" w:x="1576" w:y="710"/>
        <w:shd w:val="clear" w:color="auto" w:fill="auto"/>
        <w:jc w:val="left"/>
        <w:rPr>
          <w:rFonts w:cs="Courier New"/>
        </w:rPr>
      </w:pPr>
    </w:p>
    <w:p w:rsidR="00C43A8B" w:rsidRDefault="00C43A8B" w:rsidP="00016561">
      <w:pPr>
        <w:pStyle w:val="Teksttreci31"/>
        <w:framePr w:w="4949" w:h="741" w:hRule="exact" w:wrap="none" w:vAnchor="page" w:hAnchor="page" w:x="2416" w:y="1006"/>
        <w:shd w:val="clear" w:color="auto" w:fill="auto"/>
        <w:spacing w:after="0" w:line="200" w:lineRule="exact"/>
        <w:jc w:val="center"/>
        <w:rPr>
          <w:rFonts w:cs="Courier New"/>
        </w:rPr>
      </w:pPr>
    </w:p>
    <w:p w:rsidR="00C43A8B" w:rsidRDefault="00C43A8B" w:rsidP="00016561">
      <w:pPr>
        <w:pStyle w:val="Nagwek11"/>
        <w:framePr w:w="4949" w:h="741" w:hRule="exact" w:wrap="none" w:vAnchor="page" w:hAnchor="page" w:x="2416" w:y="1006"/>
        <w:shd w:val="clear" w:color="auto" w:fill="auto"/>
        <w:spacing w:before="0" w:line="410" w:lineRule="exact"/>
        <w:jc w:val="right"/>
        <w:rPr>
          <w:rFonts w:cs="Courier New"/>
        </w:rPr>
      </w:pPr>
      <w:bookmarkStart w:id="0" w:name="bookmark0"/>
      <w:r>
        <w:rPr>
          <w:rStyle w:val="Nagwek10"/>
          <w:b/>
          <w:bCs/>
          <w:lang w:eastAsia="pl-PL"/>
        </w:rPr>
        <w:t>INSTRUKCJA</w:t>
      </w:r>
      <w:bookmarkEnd w:id="0"/>
    </w:p>
    <w:p w:rsidR="00C43A8B" w:rsidRDefault="00C43A8B">
      <w:pPr>
        <w:pStyle w:val="Nagwek21"/>
        <w:framePr w:w="10368" w:h="14140" w:hRule="exact" w:wrap="none" w:vAnchor="page" w:hAnchor="page" w:x="775" w:y="1669"/>
        <w:shd w:val="clear" w:color="auto" w:fill="auto"/>
        <w:spacing w:after="346"/>
        <w:ind w:right="960"/>
        <w:rPr>
          <w:rFonts w:cs="Courier New"/>
        </w:rPr>
      </w:pPr>
      <w:bookmarkStart w:id="1" w:name="bookmark1"/>
      <w:r>
        <w:rPr>
          <w:noProof/>
        </w:rPr>
        <w:pict>
          <v:rect id="_x0000_s1026" style="position:absolute;left:0;text-align:left;margin-left:-17.05pt;margin-top:-65.2pt;width:547.2pt;height:783pt;z-index:-251658240" strokecolor="red" strokeweight="10pt"/>
        </w:pict>
      </w:r>
      <w:r>
        <w:rPr>
          <w:rStyle w:val="Nagwek20"/>
          <w:b/>
          <w:bCs/>
          <w:lang w:eastAsia="pl-PL"/>
        </w:rPr>
        <w:t>bezpieczeństwa pożarowego</w:t>
      </w:r>
      <w:r>
        <w:rPr>
          <w:rStyle w:val="Nagwek20"/>
          <w:b/>
          <w:bCs/>
          <w:lang w:eastAsia="pl-PL"/>
        </w:rPr>
        <w:br/>
        <w:t>dla kotłowni gazowej</w:t>
      </w:r>
      <w:bookmarkEnd w:id="1"/>
    </w:p>
    <w:p w:rsidR="00C43A8B" w:rsidRDefault="00C43A8B">
      <w:pPr>
        <w:pStyle w:val="Nagwek31"/>
        <w:framePr w:w="10368" w:h="14140" w:hRule="exact" w:wrap="none" w:vAnchor="page" w:hAnchor="page" w:x="775" w:y="1669"/>
        <w:shd w:val="clear" w:color="auto" w:fill="auto"/>
        <w:spacing w:before="0" w:after="148" w:line="280" w:lineRule="exact"/>
        <w:ind w:left="380"/>
        <w:rPr>
          <w:rFonts w:cs="Courier New"/>
        </w:rPr>
      </w:pPr>
      <w:bookmarkStart w:id="2" w:name="bookmark2"/>
      <w:r>
        <w:rPr>
          <w:rStyle w:val="Nagwek30"/>
          <w:lang w:eastAsia="pl-PL"/>
        </w:rPr>
        <w:t>A/ Wskazania w zakresie zapobiegania pożarom:</w:t>
      </w:r>
      <w:bookmarkEnd w:id="2"/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56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Przeprowadzać okresowe konserwacje kotła i palnika oraz gazowych urządzeń</w:t>
      </w:r>
      <w:r>
        <w:rPr>
          <w:rStyle w:val="Teksttreci0"/>
          <w:lang w:eastAsia="pl-PL"/>
        </w:rPr>
        <w:br/>
        <w:t>zasilających w tym szczególnie sprawdzać właściwe działanie automatyki sterującej.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75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Nie dokonywać, w sposób prowizoryczny, napraw urządzeń kotła, instalacji elektrycznej</w:t>
      </w:r>
      <w:r>
        <w:rPr>
          <w:rStyle w:val="Teksttreci0"/>
          <w:lang w:eastAsia="pl-PL"/>
        </w:rPr>
        <w:br/>
        <w:t>oraz gazowej i armatury sterującej.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70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Nie uruchamiać kotła, bez sprawnie działającej wentylacji oraz ciągu spalin a podczas</w:t>
      </w:r>
      <w:r>
        <w:rPr>
          <w:rStyle w:val="Teksttreci0"/>
          <w:lang w:eastAsia="pl-PL"/>
        </w:rPr>
        <w:br/>
        <w:t>pracy kotłowni nie ograniczać wentylacji i odprowadzania spalin.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75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Zwracać szczególną uwagę na szczelność połączeń kotła z instalacją gazową</w:t>
      </w:r>
      <w:r>
        <w:rPr>
          <w:rStyle w:val="Teksttreci0"/>
          <w:lang w:eastAsia="pl-PL"/>
        </w:rPr>
        <w:br/>
        <w:t>i przewodami odprowadzania spalin. Sprawdzać instalację gazu i przewody spalinowe</w:t>
      </w:r>
      <w:r>
        <w:rPr>
          <w:rStyle w:val="Teksttreci0"/>
          <w:lang w:eastAsia="pl-PL"/>
        </w:rPr>
        <w:br/>
        <w:t>przez jej okresowe przeglądy techniczne. Prowadzić wymagane czynności obsługowe.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66"/>
        </w:tabs>
        <w:spacing w:before="0"/>
        <w:ind w:left="380" w:hanging="360"/>
        <w:rPr>
          <w:rFonts w:cs="Courier New"/>
        </w:rPr>
      </w:pPr>
      <w:r>
        <w:rPr>
          <w:rStyle w:val="Teksttreci0"/>
          <w:lang w:eastAsia="pl-PL"/>
        </w:rPr>
        <w:t>Nie przechowywać w kotłowni żadnych zbędnych materiałów a szczególnie palnych.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75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Zabrania się sprawdzania szczelności instalacji gazowej i automatyki, przy pomocy</w:t>
      </w:r>
      <w:r>
        <w:rPr>
          <w:rStyle w:val="Teksttreci0"/>
          <w:lang w:eastAsia="pl-PL"/>
        </w:rPr>
        <w:br/>
        <w:t>otwartego ognia.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75"/>
        </w:tabs>
        <w:spacing w:before="0" w:after="265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W przypadku samoczynnego, awaryjnego wyłączenia kotła, można ponownie go</w:t>
      </w:r>
      <w:r>
        <w:rPr>
          <w:rStyle w:val="Teksttreci0"/>
          <w:lang w:eastAsia="pl-PL"/>
        </w:rPr>
        <w:br/>
        <w:t>uruchomić, dopiero po usunięciu przyczyny, która spowodowała wyłączenie palnika -</w:t>
      </w:r>
      <w:r>
        <w:rPr>
          <w:rStyle w:val="Teksttreci0"/>
          <w:lang w:eastAsia="pl-PL"/>
        </w:rPr>
        <w:br/>
        <w:t>sprawdzić wg instrukcji eksploatacyjnej kotłowni.</w:t>
      </w:r>
    </w:p>
    <w:p w:rsidR="00C43A8B" w:rsidRDefault="00C43A8B">
      <w:pPr>
        <w:pStyle w:val="Nagwek41"/>
        <w:framePr w:w="10368" w:h="14140" w:hRule="exact" w:wrap="none" w:vAnchor="page" w:hAnchor="page" w:x="775" w:y="1669"/>
        <w:shd w:val="clear" w:color="auto" w:fill="auto"/>
        <w:spacing w:before="0" w:after="146" w:line="290" w:lineRule="exact"/>
        <w:ind w:left="380"/>
        <w:rPr>
          <w:rFonts w:cs="Courier New"/>
        </w:rPr>
      </w:pPr>
      <w:bookmarkStart w:id="3" w:name="bookmark3"/>
      <w:r>
        <w:rPr>
          <w:rStyle w:val="Nagwek4Odstpy3pt"/>
          <w:b/>
          <w:bCs/>
          <w:lang w:eastAsia="pl-PL"/>
        </w:rPr>
        <w:t xml:space="preserve">8/ </w:t>
      </w:r>
      <w:r>
        <w:rPr>
          <w:rStyle w:val="Nagwek40"/>
          <w:b/>
          <w:bCs/>
          <w:lang w:eastAsia="pl-PL"/>
        </w:rPr>
        <w:t>Postępowanie w przypadku pożaru lub awaryjnego ulatniania gazu.</w:t>
      </w:r>
      <w:bookmarkEnd w:id="3"/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56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W razie stwierdzenia ulatniania się gazu w kotle lub na instalacji gazowej, natychmiast</w:t>
      </w:r>
      <w:r>
        <w:rPr>
          <w:rStyle w:val="Teksttreci0"/>
          <w:lang w:eastAsia="pl-PL"/>
        </w:rPr>
        <w:br/>
        <w:t>wyłączyć kocioł z pracy i zaniknąć dopływ gazu. Przewietrzyć pomieszczenie kotłowni</w:t>
      </w:r>
      <w:r>
        <w:rPr>
          <w:rStyle w:val="Teksttreci0"/>
          <w:lang w:eastAsia="pl-PL"/>
        </w:rPr>
        <w:br/>
        <w:t>oraz powiadomić kierownictwo Starostwa lub bezpośrednio serwis obsługowy.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85"/>
        </w:tabs>
        <w:spacing w:before="0"/>
        <w:ind w:left="380" w:hanging="360"/>
        <w:rPr>
          <w:rFonts w:cs="Courier New"/>
        </w:rPr>
      </w:pPr>
      <w:r>
        <w:rPr>
          <w:rStyle w:val="Teksttreci0"/>
          <w:lang w:eastAsia="pl-PL"/>
        </w:rPr>
        <w:t>W przypadku wyczucia zapachu gazu nie włączać lub wyłączać urządzeń elektrycznych.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80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W przypadku zauważenia pożaru, należy natychmiast zaalarmować, głośnym wołaniem</w:t>
      </w:r>
      <w:r>
        <w:rPr>
          <w:rStyle w:val="Teksttreci0"/>
          <w:lang w:eastAsia="pl-PL"/>
        </w:rPr>
        <w:br/>
        <w:t>najbliższe otoczenie a zwłaszcza fachowy personel kotłowni.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85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W każdej sytuacji awaryjnej, gdy czynności obsługowe mogą być bezskuteczne, należy</w:t>
      </w:r>
      <w:r>
        <w:rPr>
          <w:rStyle w:val="Teksttreci0"/>
          <w:lang w:eastAsia="pl-PL"/>
        </w:rPr>
        <w:br/>
        <w:t>odciąć dopływ gazu przez zamknięcie głównego zaworu odcinającego, zlokalizowanego</w:t>
      </w:r>
      <w:r>
        <w:rPr>
          <w:rStyle w:val="Teksttreci0"/>
          <w:lang w:eastAsia="pl-PL"/>
        </w:rPr>
        <w:br/>
        <w:t>na zewnątrz budynku w oznakowanej szafce.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70"/>
        </w:tabs>
        <w:spacing w:before="0"/>
        <w:ind w:left="380" w:hanging="360"/>
        <w:rPr>
          <w:rFonts w:cs="Courier New"/>
        </w:rPr>
      </w:pPr>
      <w:r>
        <w:rPr>
          <w:rStyle w:val="Teksttreci0"/>
          <w:lang w:eastAsia="pl-PL"/>
        </w:rPr>
        <w:t>Powiadomić kierownictwo Starostwa Powiatowego oraz w razie potrzeby:</w:t>
      </w:r>
    </w:p>
    <w:p w:rsidR="00C43A8B" w:rsidRDefault="00C43A8B" w:rsidP="001A2A45">
      <w:pPr>
        <w:pStyle w:val="Teksttreci1"/>
        <w:framePr w:w="10368" w:h="14140" w:hRule="exact" w:wrap="none" w:vAnchor="page" w:hAnchor="page" w:x="775" w:y="1669"/>
        <w:shd w:val="clear" w:color="auto" w:fill="auto"/>
        <w:tabs>
          <w:tab w:val="left" w:pos="721"/>
        </w:tabs>
        <w:spacing w:before="0" w:line="326" w:lineRule="exact"/>
        <w:ind w:firstLine="0"/>
        <w:jc w:val="left"/>
        <w:rPr>
          <w:rFonts w:cs="Courier New"/>
        </w:rPr>
      </w:pPr>
      <w:r>
        <w:rPr>
          <w:rStyle w:val="Teksttreci0"/>
          <w:rFonts w:cs="Courier New"/>
          <w:lang w:eastAsia="pl-PL"/>
        </w:rPr>
        <w:tab/>
      </w:r>
      <w:r>
        <w:rPr>
          <w:rStyle w:val="Teksttreci0"/>
          <w:lang w:eastAsia="pl-PL"/>
        </w:rPr>
        <w:t>PAŃSTWOWĄ STRAŻ POŻARNĄ tel 998, 112,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shd w:val="clear" w:color="auto" w:fill="auto"/>
        <w:tabs>
          <w:tab w:val="left" w:leader="dot" w:pos="10196"/>
        </w:tabs>
        <w:spacing w:before="0" w:line="326" w:lineRule="exact"/>
        <w:ind w:left="760"/>
        <w:jc w:val="left"/>
        <w:rPr>
          <w:rFonts w:cs="Courier New"/>
        </w:rPr>
      </w:pPr>
      <w:r>
        <w:rPr>
          <w:rStyle w:val="Teksttreci0"/>
          <w:lang w:eastAsia="pl-PL"/>
        </w:rPr>
        <w:t>POGOTOWIE GAZOWE te!. 992, SERWIS KOTŁÓW teł.</w:t>
      </w:r>
      <w:r>
        <w:rPr>
          <w:rStyle w:val="Teksttreci0"/>
          <w:lang w:eastAsia="pl-PL"/>
        </w:rPr>
        <w:tab/>
        <w:t>,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shd w:val="clear" w:color="auto" w:fill="auto"/>
        <w:spacing w:before="0" w:line="326" w:lineRule="exact"/>
        <w:ind w:left="760"/>
        <w:jc w:val="left"/>
        <w:rPr>
          <w:rFonts w:cs="Courier New"/>
        </w:rPr>
      </w:pPr>
      <w:r>
        <w:rPr>
          <w:rStyle w:val="Teksttreci0"/>
          <w:lang w:eastAsia="pl-PL"/>
        </w:rPr>
        <w:t>lub inne służby interwencyjne wg ogólnej instrukcji, jak policję, pogotowie ratunkowe.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75"/>
        </w:tabs>
        <w:spacing w:before="0" w:line="326" w:lineRule="exact"/>
        <w:ind w:left="380" w:hanging="360"/>
        <w:rPr>
          <w:rFonts w:cs="Courier New"/>
        </w:rPr>
      </w:pPr>
      <w:r>
        <w:rPr>
          <w:rStyle w:val="Teksttreci0"/>
          <w:lang w:eastAsia="pl-PL"/>
        </w:rPr>
        <w:t>Zgłaszając zagrożenie, najbliższym dostępnym telefonem należy podać: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4"/>
        </w:numPr>
        <w:shd w:val="clear" w:color="auto" w:fill="auto"/>
        <w:tabs>
          <w:tab w:val="left" w:pos="730"/>
        </w:tabs>
        <w:spacing w:before="0" w:line="326" w:lineRule="exact"/>
        <w:ind w:left="760" w:right="40"/>
        <w:jc w:val="left"/>
        <w:rPr>
          <w:rFonts w:cs="Courier New"/>
        </w:rPr>
      </w:pPr>
      <w:r>
        <w:rPr>
          <w:rStyle w:val="Teksttreci0"/>
          <w:lang w:eastAsia="pl-PL"/>
        </w:rPr>
        <w:t>Gdzie i jaki rodzaj zagrożeń wystąpił (nazwa obiektu, adres, rodzaj zagrożeń jak lip,</w:t>
      </w:r>
      <w:r>
        <w:rPr>
          <w:rStyle w:val="Teksttreci0"/>
          <w:lang w:eastAsia="pl-PL"/>
        </w:rPr>
        <w:br/>
        <w:t>pożar, ulatnianie się gazu łub wybuch).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shd w:val="clear" w:color="auto" w:fill="auto"/>
        <w:spacing w:before="0" w:line="326" w:lineRule="exact"/>
        <w:ind w:left="760"/>
        <w:jc w:val="left"/>
        <w:rPr>
          <w:rFonts w:cs="Courier New"/>
        </w:rPr>
      </w:pPr>
      <w:r>
        <w:rPr>
          <w:rStyle w:val="Teksttreci0"/>
          <w:lang w:eastAsia="pl-PL"/>
        </w:rPr>
        <w:t>« Numer własnego telefonu, z którego dokonuje się zgłoszenia zdarzenia.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66"/>
        </w:tabs>
        <w:spacing w:before="0" w:after="232" w:line="326" w:lineRule="exact"/>
        <w:ind w:left="380" w:hanging="360"/>
        <w:rPr>
          <w:rFonts w:cs="Courier New"/>
        </w:rPr>
      </w:pPr>
      <w:r>
        <w:rPr>
          <w:rStyle w:val="Teksttreci0"/>
          <w:lang w:eastAsia="pl-PL"/>
        </w:rPr>
        <w:t>Działania gaśnicze podejmować tylko wtedy, gdy są one bezpieczne.</w:t>
      </w:r>
    </w:p>
    <w:p w:rsidR="00C43A8B" w:rsidRDefault="00C43A8B">
      <w:pPr>
        <w:pStyle w:val="Teksttreci1"/>
        <w:framePr w:w="10368" w:h="14140" w:hRule="exact" w:wrap="none" w:vAnchor="page" w:hAnchor="page" w:x="775" w:y="1669"/>
        <w:shd w:val="clear" w:color="auto" w:fill="auto"/>
        <w:spacing w:before="0" w:line="336" w:lineRule="exact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C/ Każdy pracownik obowiązany jest znać oraz przestrzegać przepisy ppoż., za ich</w:t>
      </w:r>
      <w:r>
        <w:rPr>
          <w:rStyle w:val="Teksttreci0"/>
          <w:lang w:eastAsia="pl-PL"/>
        </w:rPr>
        <w:br/>
        <w:t>naruszenie ponosi odpowiedzialność karną i przewidzianą kodeksem pracy.</w:t>
      </w:r>
    </w:p>
    <w:p w:rsidR="00C43A8B" w:rsidRDefault="00C43A8B" w:rsidP="001A2A45">
      <w:pPr>
        <w:pStyle w:val="Teksttreci41"/>
        <w:framePr w:w="10368" w:h="221" w:hRule="exact" w:wrap="none" w:vAnchor="page" w:hAnchor="page" w:x="775" w:y="1586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150" w:lineRule="exact"/>
        <w:ind w:right="60"/>
        <w:jc w:val="left"/>
        <w:rPr>
          <w:rFonts w:cs="Courier New"/>
        </w:rPr>
      </w:pPr>
    </w:p>
    <w:p w:rsidR="00C43A8B" w:rsidRDefault="00C43A8B">
      <w:pPr>
        <w:rPr>
          <w:sz w:val="2"/>
          <w:szCs w:val="2"/>
        </w:rPr>
      </w:pPr>
    </w:p>
    <w:sectPr w:rsidR="00C43A8B" w:rsidSect="00F65B7A">
      <w:pgSz w:w="11906" w:h="16838"/>
      <w:pgMar w:top="0" w:right="0" w:bottom="0" w:left="0" w:header="0" w:footer="3" w:gutter="0"/>
      <w:cols w:space="708"/>
      <w:noEndnote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A8B" w:rsidRDefault="00C43A8B" w:rsidP="00F65B7A">
      <w:r>
        <w:separator/>
      </w:r>
    </w:p>
  </w:endnote>
  <w:endnote w:type="continuationSeparator" w:id="1">
    <w:p w:rsidR="00C43A8B" w:rsidRDefault="00C43A8B" w:rsidP="00F65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A8B" w:rsidRDefault="00C43A8B"/>
  </w:footnote>
  <w:footnote w:type="continuationSeparator" w:id="1">
    <w:p w:rsidR="00C43A8B" w:rsidRDefault="00C43A8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003A"/>
    <w:multiLevelType w:val="multilevel"/>
    <w:tmpl w:val="D396BD3C"/>
    <w:lvl w:ilvl="0">
      <w:start w:val="1"/>
      <w:numFmt w:val="bullet"/>
      <w:lvlText w:val="*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2B2B2B"/>
        <w:spacing w:val="3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9E4C7D"/>
    <w:multiLevelType w:val="multilevel"/>
    <w:tmpl w:val="58FE9C2E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2B2B2B"/>
        <w:spacing w:val="3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E37BBA"/>
    <w:multiLevelType w:val="multilevel"/>
    <w:tmpl w:val="EEDE407E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2B2B2B"/>
        <w:spacing w:val="3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EC30B10"/>
    <w:multiLevelType w:val="multilevel"/>
    <w:tmpl w:val="5282B86E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2B2B2B"/>
        <w:spacing w:val="3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evenAndOddHeaders/>
  <w:drawingGridHorizontalSpacing w:val="181"/>
  <w:drawingGridVerticalSpacing w:val="18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5B7A"/>
    <w:rsid w:val="00016561"/>
    <w:rsid w:val="001A2A45"/>
    <w:rsid w:val="003310FA"/>
    <w:rsid w:val="003A5794"/>
    <w:rsid w:val="007A548E"/>
    <w:rsid w:val="007A6A1C"/>
    <w:rsid w:val="00823B88"/>
    <w:rsid w:val="008D512F"/>
    <w:rsid w:val="008E7D01"/>
    <w:rsid w:val="00A7010E"/>
    <w:rsid w:val="00B42BC0"/>
    <w:rsid w:val="00C10A16"/>
    <w:rsid w:val="00C43A8B"/>
    <w:rsid w:val="00E27810"/>
    <w:rsid w:val="00F65B7A"/>
    <w:rsid w:val="00FE1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B7A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ksttreci2">
    <w:name w:val="Tekst treści (2)_"/>
    <w:basedOn w:val="DefaultParagraphFont"/>
    <w:link w:val="Teksttreci20"/>
    <w:uiPriority w:val="99"/>
    <w:locked/>
    <w:rsid w:val="00F65B7A"/>
    <w:rPr>
      <w:rFonts w:ascii="Times New Roman" w:hAnsi="Times New Roman" w:cs="Times New Roman"/>
      <w:b/>
      <w:bCs/>
      <w:spacing w:val="6"/>
      <w:sz w:val="29"/>
      <w:szCs w:val="29"/>
      <w:u w:val="none"/>
    </w:rPr>
  </w:style>
  <w:style w:type="character" w:customStyle="1" w:styleId="Teksttreci2Odstpy3pt">
    <w:name w:val="Tekst treści (2) + Odstępy 3 pt"/>
    <w:basedOn w:val="Teksttreci2"/>
    <w:uiPriority w:val="99"/>
    <w:rsid w:val="00F65B7A"/>
    <w:rPr>
      <w:color w:val="2B2B2B"/>
      <w:spacing w:val="61"/>
      <w:w w:val="100"/>
      <w:position w:val="0"/>
      <w:lang w:val="pl-PL"/>
    </w:rPr>
  </w:style>
  <w:style w:type="character" w:customStyle="1" w:styleId="Teksttreci3">
    <w:name w:val="Tekst treści (3)_"/>
    <w:basedOn w:val="DefaultParagraphFont"/>
    <w:link w:val="Teksttreci31"/>
    <w:uiPriority w:val="99"/>
    <w:locked/>
    <w:rsid w:val="00F65B7A"/>
    <w:rPr>
      <w:rFonts w:ascii="Times New Roman" w:hAnsi="Times New Roman" w:cs="Times New Roman"/>
      <w:spacing w:val="4"/>
      <w:sz w:val="20"/>
      <w:szCs w:val="20"/>
      <w:u w:val="none"/>
    </w:rPr>
  </w:style>
  <w:style w:type="character" w:customStyle="1" w:styleId="Teksttreci30">
    <w:name w:val="Tekst treści (3)"/>
    <w:basedOn w:val="Teksttreci3"/>
    <w:uiPriority w:val="99"/>
    <w:rsid w:val="00F65B7A"/>
    <w:rPr>
      <w:color w:val="2B2B2B"/>
      <w:w w:val="100"/>
      <w:position w:val="0"/>
      <w:u w:val="single"/>
      <w:lang w:val="pl-PL"/>
    </w:rPr>
  </w:style>
  <w:style w:type="character" w:customStyle="1" w:styleId="Nagwek1">
    <w:name w:val="Nagłówek #1_"/>
    <w:basedOn w:val="DefaultParagraphFont"/>
    <w:link w:val="Nagwek11"/>
    <w:uiPriority w:val="99"/>
    <w:locked/>
    <w:rsid w:val="00F65B7A"/>
    <w:rPr>
      <w:rFonts w:ascii="Times New Roman" w:hAnsi="Times New Roman" w:cs="Times New Roman"/>
      <w:b/>
      <w:bCs/>
      <w:spacing w:val="111"/>
      <w:sz w:val="41"/>
      <w:szCs w:val="41"/>
      <w:u w:val="none"/>
    </w:rPr>
  </w:style>
  <w:style w:type="character" w:customStyle="1" w:styleId="Nagwek10">
    <w:name w:val="Nagłówek #1"/>
    <w:basedOn w:val="Nagwek1"/>
    <w:uiPriority w:val="99"/>
    <w:rsid w:val="00F65B7A"/>
    <w:rPr>
      <w:color w:val="2B2B2B"/>
      <w:w w:val="100"/>
      <w:position w:val="0"/>
      <w:lang w:val="pl-PL"/>
    </w:rPr>
  </w:style>
  <w:style w:type="character" w:customStyle="1" w:styleId="Nagwek2">
    <w:name w:val="Nagłówek #2_"/>
    <w:basedOn w:val="DefaultParagraphFont"/>
    <w:link w:val="Nagwek21"/>
    <w:uiPriority w:val="99"/>
    <w:locked/>
    <w:rsid w:val="00F65B7A"/>
    <w:rPr>
      <w:rFonts w:ascii="Times New Roman" w:hAnsi="Times New Roman" w:cs="Times New Roman"/>
      <w:b/>
      <w:bCs/>
      <w:spacing w:val="12"/>
      <w:sz w:val="30"/>
      <w:szCs w:val="30"/>
      <w:u w:val="none"/>
    </w:rPr>
  </w:style>
  <w:style w:type="character" w:customStyle="1" w:styleId="Nagwek20">
    <w:name w:val="Nagłówek #2"/>
    <w:basedOn w:val="Nagwek2"/>
    <w:uiPriority w:val="99"/>
    <w:rsid w:val="00F65B7A"/>
    <w:rPr>
      <w:color w:val="2B2B2B"/>
      <w:w w:val="100"/>
      <w:position w:val="0"/>
      <w:lang w:val="pl-PL"/>
    </w:rPr>
  </w:style>
  <w:style w:type="character" w:customStyle="1" w:styleId="Nagwek3">
    <w:name w:val="Nagłówek #3_"/>
    <w:basedOn w:val="DefaultParagraphFont"/>
    <w:link w:val="Nagwek31"/>
    <w:uiPriority w:val="99"/>
    <w:locked/>
    <w:rsid w:val="00F65B7A"/>
    <w:rPr>
      <w:rFonts w:ascii="Times New Roman" w:hAnsi="Times New Roman" w:cs="Times New Roman"/>
      <w:spacing w:val="13"/>
      <w:sz w:val="28"/>
      <w:szCs w:val="28"/>
      <w:u w:val="none"/>
    </w:rPr>
  </w:style>
  <w:style w:type="character" w:customStyle="1" w:styleId="Nagwek30">
    <w:name w:val="Nagłówek #3"/>
    <w:basedOn w:val="Nagwek3"/>
    <w:uiPriority w:val="99"/>
    <w:rsid w:val="00F65B7A"/>
    <w:rPr>
      <w:color w:val="2B2B2B"/>
      <w:w w:val="100"/>
      <w:position w:val="0"/>
      <w:u w:val="single"/>
      <w:lang w:val="pl-PL"/>
    </w:rPr>
  </w:style>
  <w:style w:type="character" w:customStyle="1" w:styleId="Teksttreci">
    <w:name w:val="Tekst treści_"/>
    <w:basedOn w:val="DefaultParagraphFont"/>
    <w:link w:val="Teksttreci1"/>
    <w:uiPriority w:val="99"/>
    <w:locked/>
    <w:rsid w:val="00F65B7A"/>
    <w:rPr>
      <w:rFonts w:ascii="Times New Roman" w:hAnsi="Times New Roman" w:cs="Times New Roman"/>
      <w:spacing w:val="3"/>
      <w:sz w:val="25"/>
      <w:szCs w:val="25"/>
      <w:u w:val="none"/>
    </w:rPr>
  </w:style>
  <w:style w:type="character" w:customStyle="1" w:styleId="Teksttreci0">
    <w:name w:val="Tekst treści"/>
    <w:basedOn w:val="Teksttreci"/>
    <w:uiPriority w:val="99"/>
    <w:rsid w:val="00F65B7A"/>
    <w:rPr>
      <w:color w:val="2B2B2B"/>
      <w:w w:val="100"/>
      <w:position w:val="0"/>
      <w:lang w:val="pl-PL"/>
    </w:rPr>
  </w:style>
  <w:style w:type="character" w:customStyle="1" w:styleId="Nagwek4">
    <w:name w:val="Nagłówek #4_"/>
    <w:basedOn w:val="DefaultParagraphFont"/>
    <w:link w:val="Nagwek41"/>
    <w:uiPriority w:val="99"/>
    <w:locked/>
    <w:rsid w:val="00F65B7A"/>
    <w:rPr>
      <w:rFonts w:ascii="Times New Roman" w:hAnsi="Times New Roman" w:cs="Times New Roman"/>
      <w:b/>
      <w:bCs/>
      <w:spacing w:val="6"/>
      <w:sz w:val="29"/>
      <w:szCs w:val="29"/>
      <w:u w:val="none"/>
    </w:rPr>
  </w:style>
  <w:style w:type="character" w:customStyle="1" w:styleId="Nagwek4Odstpy3pt">
    <w:name w:val="Nagłówek #4 + Odstępy 3 pt"/>
    <w:basedOn w:val="Nagwek4"/>
    <w:uiPriority w:val="99"/>
    <w:rsid w:val="00F65B7A"/>
    <w:rPr>
      <w:color w:val="2B2B2B"/>
      <w:spacing w:val="61"/>
      <w:w w:val="100"/>
      <w:position w:val="0"/>
      <w:u w:val="single"/>
      <w:lang w:val="pl-PL"/>
    </w:rPr>
  </w:style>
  <w:style w:type="character" w:customStyle="1" w:styleId="Nagwek40">
    <w:name w:val="Nagłówek #4"/>
    <w:basedOn w:val="Nagwek4"/>
    <w:uiPriority w:val="99"/>
    <w:rsid w:val="00F65B7A"/>
    <w:rPr>
      <w:color w:val="2B2B2B"/>
      <w:w w:val="100"/>
      <w:position w:val="0"/>
      <w:u w:val="single"/>
      <w:lang w:val="pl-PL"/>
    </w:rPr>
  </w:style>
  <w:style w:type="character" w:customStyle="1" w:styleId="Teksttreci4">
    <w:name w:val="Tekst treści (4)_"/>
    <w:basedOn w:val="DefaultParagraphFont"/>
    <w:link w:val="Teksttreci41"/>
    <w:uiPriority w:val="99"/>
    <w:locked/>
    <w:rsid w:val="00F65B7A"/>
    <w:rPr>
      <w:rFonts w:ascii="Times New Roman" w:hAnsi="Times New Roman" w:cs="Times New Roman"/>
      <w:b/>
      <w:bCs/>
      <w:spacing w:val="-3"/>
      <w:sz w:val="15"/>
      <w:szCs w:val="15"/>
      <w:u w:val="none"/>
    </w:rPr>
  </w:style>
  <w:style w:type="character" w:customStyle="1" w:styleId="Teksttreci40">
    <w:name w:val="Tekst treści (4)"/>
    <w:basedOn w:val="Teksttreci4"/>
    <w:uiPriority w:val="99"/>
    <w:rsid w:val="00F65B7A"/>
    <w:rPr>
      <w:color w:val="2B2B2B"/>
      <w:w w:val="100"/>
      <w:position w:val="0"/>
      <w:lang w:val="pl-PL"/>
    </w:rPr>
  </w:style>
  <w:style w:type="paragraph" w:customStyle="1" w:styleId="Teksttreci20">
    <w:name w:val="Tekst treści (2)"/>
    <w:basedOn w:val="Normal"/>
    <w:link w:val="Teksttreci2"/>
    <w:uiPriority w:val="99"/>
    <w:rsid w:val="00F65B7A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spacing w:val="6"/>
      <w:sz w:val="29"/>
      <w:szCs w:val="29"/>
    </w:rPr>
  </w:style>
  <w:style w:type="paragraph" w:customStyle="1" w:styleId="Teksttreci31">
    <w:name w:val="Tekst treści (3)1"/>
    <w:basedOn w:val="Normal"/>
    <w:link w:val="Teksttreci3"/>
    <w:uiPriority w:val="99"/>
    <w:rsid w:val="00F65B7A"/>
    <w:pPr>
      <w:shd w:val="clear" w:color="auto" w:fill="FFFFFF"/>
      <w:spacing w:after="60" w:line="240" w:lineRule="atLeast"/>
      <w:jc w:val="right"/>
    </w:pPr>
    <w:rPr>
      <w:rFonts w:ascii="Times New Roman" w:eastAsia="Times New Roman" w:hAnsi="Times New Roman" w:cs="Times New Roman"/>
      <w:spacing w:val="4"/>
      <w:sz w:val="20"/>
      <w:szCs w:val="20"/>
    </w:rPr>
  </w:style>
  <w:style w:type="paragraph" w:customStyle="1" w:styleId="Nagwek11">
    <w:name w:val="Nagłówek #11"/>
    <w:basedOn w:val="Normal"/>
    <w:link w:val="Nagwek1"/>
    <w:uiPriority w:val="99"/>
    <w:rsid w:val="00F65B7A"/>
    <w:pPr>
      <w:shd w:val="clear" w:color="auto" w:fill="FFFFFF"/>
      <w:spacing w:before="60" w:line="240" w:lineRule="atLeast"/>
      <w:outlineLvl w:val="0"/>
    </w:pPr>
    <w:rPr>
      <w:rFonts w:ascii="Times New Roman" w:eastAsia="Times New Roman" w:hAnsi="Times New Roman" w:cs="Times New Roman"/>
      <w:b/>
      <w:bCs/>
      <w:spacing w:val="111"/>
      <w:sz w:val="41"/>
      <w:szCs w:val="41"/>
    </w:rPr>
  </w:style>
  <w:style w:type="paragraph" w:customStyle="1" w:styleId="Nagwek21">
    <w:name w:val="Nagłówek #21"/>
    <w:basedOn w:val="Normal"/>
    <w:link w:val="Nagwek2"/>
    <w:uiPriority w:val="99"/>
    <w:rsid w:val="00F65B7A"/>
    <w:pPr>
      <w:shd w:val="clear" w:color="auto" w:fill="FFFFFF"/>
      <w:spacing w:after="240" w:line="413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12"/>
      <w:sz w:val="30"/>
      <w:szCs w:val="30"/>
    </w:rPr>
  </w:style>
  <w:style w:type="paragraph" w:customStyle="1" w:styleId="Nagwek31">
    <w:name w:val="Nagłówek #31"/>
    <w:basedOn w:val="Normal"/>
    <w:link w:val="Nagwek3"/>
    <w:uiPriority w:val="99"/>
    <w:rsid w:val="00F65B7A"/>
    <w:pPr>
      <w:shd w:val="clear" w:color="auto" w:fill="FFFFFF"/>
      <w:spacing w:before="240" w:after="240" w:line="240" w:lineRule="atLeast"/>
      <w:ind w:hanging="360"/>
      <w:jc w:val="both"/>
      <w:outlineLvl w:val="2"/>
    </w:pPr>
    <w:rPr>
      <w:rFonts w:ascii="Times New Roman" w:eastAsia="Times New Roman" w:hAnsi="Times New Roman" w:cs="Times New Roman"/>
      <w:spacing w:val="13"/>
      <w:sz w:val="28"/>
      <w:szCs w:val="28"/>
    </w:rPr>
  </w:style>
  <w:style w:type="paragraph" w:customStyle="1" w:styleId="Teksttreci1">
    <w:name w:val="Tekst treści1"/>
    <w:basedOn w:val="Normal"/>
    <w:link w:val="Teksttreci"/>
    <w:uiPriority w:val="99"/>
    <w:rsid w:val="00F65B7A"/>
    <w:pPr>
      <w:shd w:val="clear" w:color="auto" w:fill="FFFFFF"/>
      <w:spacing w:before="240" w:line="322" w:lineRule="exact"/>
      <w:ind w:hanging="380"/>
      <w:jc w:val="both"/>
    </w:pPr>
    <w:rPr>
      <w:rFonts w:ascii="Times New Roman" w:eastAsia="Times New Roman" w:hAnsi="Times New Roman" w:cs="Times New Roman"/>
      <w:spacing w:val="3"/>
      <w:sz w:val="25"/>
      <w:szCs w:val="25"/>
    </w:rPr>
  </w:style>
  <w:style w:type="paragraph" w:customStyle="1" w:styleId="Nagwek41">
    <w:name w:val="Nagłówek #41"/>
    <w:basedOn w:val="Normal"/>
    <w:link w:val="Nagwek4"/>
    <w:uiPriority w:val="99"/>
    <w:rsid w:val="00F65B7A"/>
    <w:pPr>
      <w:shd w:val="clear" w:color="auto" w:fill="FFFFFF"/>
      <w:spacing w:before="240" w:after="240" w:line="240" w:lineRule="atLeast"/>
      <w:ind w:hanging="360"/>
      <w:jc w:val="both"/>
      <w:outlineLvl w:val="3"/>
    </w:pPr>
    <w:rPr>
      <w:rFonts w:ascii="Times New Roman" w:eastAsia="Times New Roman" w:hAnsi="Times New Roman" w:cs="Times New Roman"/>
      <w:b/>
      <w:bCs/>
      <w:spacing w:val="6"/>
      <w:sz w:val="29"/>
      <w:szCs w:val="29"/>
    </w:rPr>
  </w:style>
  <w:style w:type="paragraph" w:customStyle="1" w:styleId="Teksttreci41">
    <w:name w:val="Tekst treści (4)1"/>
    <w:basedOn w:val="Normal"/>
    <w:link w:val="Teksttreci4"/>
    <w:uiPriority w:val="99"/>
    <w:rsid w:val="00F65B7A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b/>
      <w:bCs/>
      <w:spacing w:val="-3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375</Words>
  <Characters>2256</Characters>
  <Application>Microsoft Office Outlook</Application>
  <DocSecurity>0</DocSecurity>
  <Lines>0</Lines>
  <Paragraphs>0</Paragraphs>
  <ScaleCrop>false</ScaleCrop>
  <Company>UM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</dc:title>
  <dc:subject/>
  <dc:creator>admin</dc:creator>
  <cp:keywords/>
  <dc:description/>
  <cp:lastModifiedBy>user</cp:lastModifiedBy>
  <cp:revision>2</cp:revision>
  <cp:lastPrinted>2012-01-02T12:22:00Z</cp:lastPrinted>
  <dcterms:created xsi:type="dcterms:W3CDTF">2012-01-09T10:02:00Z</dcterms:created>
  <dcterms:modified xsi:type="dcterms:W3CDTF">2012-01-09T10:02:00Z</dcterms:modified>
</cp:coreProperties>
</file>