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F" w:rsidRDefault="00191CE6">
      <w:r>
        <w:tab/>
      </w:r>
      <w:r>
        <w:tab/>
      </w:r>
      <w:r>
        <w:tab/>
      </w:r>
      <w:r>
        <w:tab/>
      </w:r>
      <w:r>
        <w:tab/>
      </w:r>
      <w:r>
        <w:tab/>
      </w:r>
      <w:r>
        <w:tab/>
      </w:r>
      <w:r w:rsidR="00766D18">
        <w:t xml:space="preserve">  </w:t>
      </w:r>
      <w:r>
        <w:t xml:space="preserve">Śrem, </w:t>
      </w:r>
      <w:r w:rsidR="00E4056E">
        <w:t>30</w:t>
      </w:r>
      <w:bookmarkStart w:id="0" w:name="_GoBack"/>
      <w:bookmarkEnd w:id="0"/>
      <w:r w:rsidR="009918A4">
        <w:t xml:space="preserve"> </w:t>
      </w:r>
      <w:r>
        <w:t>czerwca 2015 r.</w:t>
      </w:r>
    </w:p>
    <w:p w:rsidR="00191CE6" w:rsidRDefault="00191CE6"/>
    <w:p w:rsidR="00191CE6" w:rsidRDefault="00191CE6"/>
    <w:p w:rsidR="00191CE6" w:rsidRDefault="00191CE6">
      <w:r>
        <w:t>PAOOR.0003.11.2015.ML</w:t>
      </w:r>
    </w:p>
    <w:p w:rsidR="00191CE6" w:rsidRDefault="00191CE6"/>
    <w:p w:rsidR="00191CE6" w:rsidRPr="00766D18" w:rsidRDefault="00572A84">
      <w:pPr>
        <w:rPr>
          <w:b/>
        </w:rPr>
      </w:pPr>
      <w:r>
        <w:tab/>
      </w:r>
      <w:r>
        <w:tab/>
      </w:r>
      <w:r w:rsidR="00191CE6" w:rsidRPr="00766D18">
        <w:rPr>
          <w:b/>
        </w:rPr>
        <w:tab/>
      </w:r>
      <w:r w:rsidR="00191CE6" w:rsidRPr="00766D18">
        <w:rPr>
          <w:b/>
        </w:rPr>
        <w:tab/>
      </w:r>
      <w:r w:rsidR="00191CE6" w:rsidRPr="00766D18">
        <w:rPr>
          <w:b/>
        </w:rPr>
        <w:tab/>
      </w:r>
      <w:r w:rsidR="00191CE6" w:rsidRPr="00766D18">
        <w:rPr>
          <w:b/>
        </w:rPr>
        <w:tab/>
      </w:r>
      <w:r w:rsidR="00191CE6" w:rsidRPr="00766D18">
        <w:rPr>
          <w:b/>
        </w:rPr>
        <w:tab/>
        <w:t>Pan</w:t>
      </w:r>
      <w:r w:rsidR="00CB0BA4">
        <w:rPr>
          <w:b/>
        </w:rPr>
        <w:t>i</w:t>
      </w:r>
    </w:p>
    <w:p w:rsidR="00191CE6" w:rsidRPr="00766D18" w:rsidRDefault="00191CE6">
      <w:pPr>
        <w:rPr>
          <w:b/>
        </w:rPr>
      </w:pPr>
      <w:r w:rsidRPr="00766D18">
        <w:rPr>
          <w:b/>
        </w:rPr>
        <w:tab/>
      </w:r>
      <w:r w:rsidRPr="00766D18">
        <w:rPr>
          <w:b/>
        </w:rPr>
        <w:tab/>
      </w:r>
      <w:r w:rsidRPr="00766D18">
        <w:rPr>
          <w:b/>
        </w:rPr>
        <w:tab/>
      </w:r>
      <w:r w:rsidRPr="00766D18">
        <w:rPr>
          <w:b/>
        </w:rPr>
        <w:tab/>
      </w:r>
      <w:r w:rsidRPr="00766D18">
        <w:rPr>
          <w:b/>
        </w:rPr>
        <w:tab/>
      </w:r>
      <w:r w:rsidRPr="00766D18">
        <w:rPr>
          <w:b/>
        </w:rPr>
        <w:tab/>
      </w:r>
      <w:r w:rsidRPr="00766D18">
        <w:rPr>
          <w:b/>
        </w:rPr>
        <w:tab/>
      </w:r>
      <w:r w:rsidR="00CB0BA4">
        <w:rPr>
          <w:b/>
        </w:rPr>
        <w:t>Katarzyna Sarnowska</w:t>
      </w:r>
    </w:p>
    <w:p w:rsidR="00191CE6" w:rsidRPr="00766D18" w:rsidRDefault="00191CE6">
      <w:pPr>
        <w:rPr>
          <w:b/>
        </w:rPr>
      </w:pPr>
    </w:p>
    <w:p w:rsidR="00191CE6" w:rsidRDefault="00191CE6">
      <w:pPr>
        <w:rPr>
          <w:b/>
        </w:rPr>
      </w:pPr>
      <w:r w:rsidRPr="00766D18">
        <w:rPr>
          <w:b/>
        </w:rPr>
        <w:tab/>
      </w:r>
      <w:r w:rsidRPr="00766D18">
        <w:rPr>
          <w:b/>
        </w:rPr>
        <w:tab/>
      </w:r>
      <w:r w:rsidRPr="00766D18">
        <w:rPr>
          <w:b/>
        </w:rPr>
        <w:tab/>
      </w:r>
      <w:r w:rsidRPr="00766D18">
        <w:rPr>
          <w:b/>
        </w:rPr>
        <w:tab/>
      </w:r>
      <w:r w:rsidRPr="00766D18">
        <w:rPr>
          <w:b/>
        </w:rPr>
        <w:tab/>
      </w:r>
      <w:r w:rsidRPr="00766D18">
        <w:rPr>
          <w:b/>
        </w:rPr>
        <w:tab/>
      </w:r>
      <w:r w:rsidRPr="00766D18">
        <w:rPr>
          <w:b/>
        </w:rPr>
        <w:tab/>
      </w:r>
      <w:r w:rsidR="00CB0BA4">
        <w:rPr>
          <w:b/>
        </w:rPr>
        <w:t>Przewodnicząca Rady Miejskiej</w:t>
      </w:r>
    </w:p>
    <w:p w:rsidR="00CB0BA4" w:rsidRPr="00766D18" w:rsidRDefault="00CB0BA4">
      <w:pPr>
        <w:rPr>
          <w:b/>
        </w:rPr>
      </w:pPr>
      <w:r>
        <w:rPr>
          <w:b/>
        </w:rPr>
        <w:tab/>
      </w:r>
      <w:r>
        <w:rPr>
          <w:b/>
        </w:rPr>
        <w:tab/>
      </w:r>
      <w:r>
        <w:rPr>
          <w:b/>
        </w:rPr>
        <w:tab/>
      </w:r>
      <w:r>
        <w:rPr>
          <w:b/>
        </w:rPr>
        <w:tab/>
      </w:r>
      <w:r>
        <w:rPr>
          <w:b/>
        </w:rPr>
        <w:tab/>
      </w:r>
      <w:r>
        <w:rPr>
          <w:b/>
        </w:rPr>
        <w:tab/>
      </w:r>
      <w:r>
        <w:rPr>
          <w:b/>
        </w:rPr>
        <w:tab/>
        <w:t>w Śremie</w:t>
      </w:r>
    </w:p>
    <w:p w:rsidR="0066099C" w:rsidRPr="00766D18" w:rsidRDefault="0066099C">
      <w:pPr>
        <w:rPr>
          <w:b/>
        </w:rPr>
      </w:pPr>
    </w:p>
    <w:p w:rsidR="00191CE6" w:rsidRDefault="00191CE6"/>
    <w:p w:rsidR="00191CE6" w:rsidRDefault="00191CE6">
      <w:r>
        <w:tab/>
      </w:r>
      <w:r w:rsidR="00BD099B">
        <w:t xml:space="preserve">Odpowiadając na złożone </w:t>
      </w:r>
      <w:r w:rsidR="00D6632F">
        <w:t xml:space="preserve"> 11 czerwca 2015 r. podczas obrad VIII sesji Rady interpelacje</w:t>
      </w:r>
      <w:r w:rsidR="00BD099B">
        <w:t xml:space="preserve"> przez </w:t>
      </w:r>
      <w:r w:rsidR="00D6632F">
        <w:t>:</w:t>
      </w:r>
    </w:p>
    <w:p w:rsidR="00D6632F" w:rsidRDefault="00D6632F"/>
    <w:p w:rsidR="00D6632F" w:rsidRDefault="00D6632F" w:rsidP="00BD099B">
      <w:r>
        <w:t>Radn</w:t>
      </w:r>
      <w:r w:rsidR="00BD099B">
        <w:t>ego</w:t>
      </w:r>
      <w:r w:rsidR="00181DD0">
        <w:t>, Pan</w:t>
      </w:r>
      <w:r w:rsidR="00BD099B">
        <w:t>a</w:t>
      </w:r>
      <w:r>
        <w:t xml:space="preserve"> Cezar</w:t>
      </w:r>
      <w:r w:rsidR="00BD099B">
        <w:t>ego</w:t>
      </w:r>
      <w:r>
        <w:t xml:space="preserve"> Strzelc</w:t>
      </w:r>
      <w:r w:rsidR="00BD099B">
        <w:t xml:space="preserve">a </w:t>
      </w:r>
      <w:r>
        <w:t>w sprawie:</w:t>
      </w:r>
    </w:p>
    <w:p w:rsidR="0066099C" w:rsidRDefault="0066099C" w:rsidP="0066099C">
      <w:pPr>
        <w:pStyle w:val="Akapitzlist"/>
      </w:pPr>
    </w:p>
    <w:p w:rsidR="00D6632F" w:rsidRDefault="00D6632F" w:rsidP="007F28B8">
      <w:r w:rsidRPr="007F28B8">
        <w:rPr>
          <w:rFonts w:cs="Times New Roman"/>
        </w:rPr>
        <w:t>►</w:t>
      </w:r>
      <w:r>
        <w:t xml:space="preserve"> rampy znajdującej się przy brodziku na plaży miejskiej,</w:t>
      </w:r>
    </w:p>
    <w:p w:rsidR="00CB0BA4" w:rsidRDefault="00CB0BA4" w:rsidP="007F28B8"/>
    <w:p w:rsidR="00CC34F4" w:rsidRDefault="00CB0BA4" w:rsidP="00CC34F4">
      <w:pPr>
        <w:ind w:firstLine="708"/>
        <w:jc w:val="both"/>
        <w:rPr>
          <w:rFonts w:cs="Times New Roman"/>
          <w:szCs w:val="28"/>
        </w:rPr>
      </w:pPr>
      <w:r>
        <w:t xml:space="preserve">Informuję, że </w:t>
      </w:r>
      <w:r w:rsidR="00CC34F4">
        <w:rPr>
          <w:rFonts w:cs="Times New Roman"/>
          <w:szCs w:val="28"/>
        </w:rPr>
        <w:t>właściciel rampy (tj. </w:t>
      </w:r>
      <w:proofErr w:type="spellStart"/>
      <w:r w:rsidR="00CC34F4">
        <w:rPr>
          <w:rFonts w:cs="Times New Roman"/>
          <w:szCs w:val="28"/>
        </w:rPr>
        <w:t>Wakeplace</w:t>
      </w:r>
      <w:proofErr w:type="spellEnd"/>
      <w:r w:rsidR="00CC34F4">
        <w:rPr>
          <w:rFonts w:cs="Times New Roman"/>
          <w:szCs w:val="28"/>
        </w:rPr>
        <w:t xml:space="preserve">) </w:t>
      </w:r>
      <w:r w:rsidR="00572A84">
        <w:rPr>
          <w:rFonts w:cs="Times New Roman"/>
          <w:szCs w:val="28"/>
        </w:rPr>
        <w:t>przestawił ją już w </w:t>
      </w:r>
      <w:r w:rsidR="00CC34F4">
        <w:rPr>
          <w:rFonts w:cs="Times New Roman"/>
          <w:szCs w:val="28"/>
        </w:rPr>
        <w:t>bezpieczne miejsce, a wkrótce zamierza ją całkowicie usunąć z jeziora.</w:t>
      </w:r>
    </w:p>
    <w:p w:rsidR="00CC34F4" w:rsidRDefault="00CC34F4" w:rsidP="00CC34F4">
      <w:pPr>
        <w:ind w:firstLine="708"/>
        <w:jc w:val="both"/>
        <w:rPr>
          <w:rFonts w:cs="Times New Roman"/>
          <w:szCs w:val="28"/>
        </w:rPr>
      </w:pPr>
      <w:r>
        <w:rPr>
          <w:rFonts w:cs="Times New Roman"/>
          <w:szCs w:val="28"/>
        </w:rPr>
        <w:t>Rampa miała pierwotnie posłużyć</w:t>
      </w:r>
      <w:r w:rsidR="00572A84">
        <w:rPr>
          <w:rFonts w:cs="Times New Roman"/>
          <w:szCs w:val="28"/>
        </w:rPr>
        <w:t xml:space="preserve"> jako przeszkoda na jeziorze w </w:t>
      </w:r>
      <w:r>
        <w:rPr>
          <w:rFonts w:cs="Times New Roman"/>
          <w:szCs w:val="28"/>
        </w:rPr>
        <w:t>ramach uruchamianych wyciągów do nart wodnych, z uwagi jednak na nie rozpoczęty jeszcze sezon na plaży miejskiej, była tymczasowo zakotwiczona w pobliżu brodzika.</w:t>
      </w:r>
    </w:p>
    <w:p w:rsidR="00CC34F4" w:rsidRDefault="00CC34F4" w:rsidP="007F28B8"/>
    <w:p w:rsidR="00D6632F" w:rsidRDefault="00D6632F" w:rsidP="00CC34F4">
      <w:pPr>
        <w:ind w:left="284" w:hanging="284"/>
        <w:jc w:val="both"/>
      </w:pPr>
      <w:r w:rsidRPr="007F28B8">
        <w:rPr>
          <w:rFonts w:cs="Times New Roman"/>
        </w:rPr>
        <w:t>►</w:t>
      </w:r>
      <w:r>
        <w:t xml:space="preserve">stanu technicznego </w:t>
      </w:r>
      <w:r w:rsidR="007F28B8">
        <w:t>maszyny „</w:t>
      </w:r>
      <w:proofErr w:type="spellStart"/>
      <w:r w:rsidR="007F28B8">
        <w:t>Qutdoor</w:t>
      </w:r>
      <w:proofErr w:type="spellEnd"/>
      <w:r w:rsidR="007F28B8">
        <w:t xml:space="preserve"> fitness </w:t>
      </w:r>
      <w:proofErr w:type="spellStart"/>
      <w:r w:rsidR="007F28B8">
        <w:t>center</w:t>
      </w:r>
      <w:proofErr w:type="spellEnd"/>
      <w:r w:rsidR="007F28B8">
        <w:t>” zainstalowanej przy plaży miejskiej,</w:t>
      </w:r>
    </w:p>
    <w:p w:rsidR="00BD099B" w:rsidRDefault="00BD099B" w:rsidP="007F28B8">
      <w:pPr>
        <w:ind w:left="284" w:hanging="284"/>
        <w:jc w:val="both"/>
      </w:pPr>
    </w:p>
    <w:p w:rsidR="00B04E06" w:rsidRDefault="00D9481A" w:rsidP="00B04E06">
      <w:pPr>
        <w:widowControl w:val="0"/>
        <w:suppressAutoHyphens/>
        <w:autoSpaceDN w:val="0"/>
        <w:ind w:firstLine="706"/>
        <w:jc w:val="both"/>
        <w:textAlignment w:val="baseline"/>
        <w:rPr>
          <w:rFonts w:cs="Times New Roman"/>
          <w:szCs w:val="28"/>
        </w:rPr>
      </w:pPr>
      <w:r>
        <w:tab/>
        <w:t xml:space="preserve">Wyjaśniam, </w:t>
      </w:r>
      <w:r w:rsidR="00B04E06">
        <w:rPr>
          <w:rFonts w:cs="Times New Roman"/>
          <w:szCs w:val="28"/>
        </w:rPr>
        <w:t>że usterki zostaną naprawione przez firmę specjalizująca się w konserwacji tego typu urządzeń. Przewidywany termin oddania maszyn „</w:t>
      </w:r>
      <w:proofErr w:type="spellStart"/>
      <w:r w:rsidR="00B04E06">
        <w:rPr>
          <w:rFonts w:cs="Times New Roman"/>
          <w:szCs w:val="28"/>
        </w:rPr>
        <w:t>Outdoor</w:t>
      </w:r>
      <w:proofErr w:type="spellEnd"/>
      <w:r w:rsidR="00B04E06">
        <w:rPr>
          <w:rFonts w:cs="Times New Roman"/>
          <w:szCs w:val="28"/>
        </w:rPr>
        <w:t xml:space="preserve"> fitness </w:t>
      </w:r>
      <w:proofErr w:type="spellStart"/>
      <w:r w:rsidR="00B04E06">
        <w:rPr>
          <w:rFonts w:cs="Times New Roman"/>
          <w:szCs w:val="28"/>
        </w:rPr>
        <w:t>center</w:t>
      </w:r>
      <w:proofErr w:type="spellEnd"/>
      <w:r w:rsidR="00B04E06">
        <w:rPr>
          <w:rFonts w:cs="Times New Roman"/>
          <w:szCs w:val="28"/>
        </w:rPr>
        <w:t>” do użytku to pierwsza połowa lipca 2015r.</w:t>
      </w:r>
    </w:p>
    <w:p w:rsidR="00D9481A" w:rsidRDefault="00D9481A" w:rsidP="007F28B8">
      <w:pPr>
        <w:ind w:left="284" w:hanging="284"/>
        <w:jc w:val="both"/>
      </w:pPr>
    </w:p>
    <w:p w:rsidR="007F28B8" w:rsidRDefault="007F28B8" w:rsidP="007F28B8">
      <w:r w:rsidRPr="007F28B8">
        <w:rPr>
          <w:rFonts w:cs="Times New Roman"/>
        </w:rPr>
        <w:t>►</w:t>
      </w:r>
      <w:r>
        <w:t xml:space="preserve"> boiska do siatkówki na plaży miejskiej,</w:t>
      </w:r>
    </w:p>
    <w:p w:rsidR="00BD099B" w:rsidRDefault="00BD099B" w:rsidP="007F28B8"/>
    <w:p w:rsidR="00B04E06" w:rsidRDefault="00B04E06" w:rsidP="00B04E06">
      <w:pPr>
        <w:jc w:val="both"/>
        <w:rPr>
          <w:rFonts w:cs="Times New Roman"/>
          <w:szCs w:val="28"/>
        </w:rPr>
      </w:pPr>
      <w:r>
        <w:tab/>
        <w:t xml:space="preserve">Informuję, że </w:t>
      </w:r>
      <w:r>
        <w:rPr>
          <w:rFonts w:cs="Times New Roman"/>
          <w:szCs w:val="28"/>
        </w:rPr>
        <w:t>po zakończeniu prac związanych z montażem zjeżdżalni rodzinnej i uzupełnieniem piasku na plaży, boisko z pełnym wyposażeniem zostanie uruchomione na okres dwumiesięcznych, letnich wakacji.</w:t>
      </w:r>
    </w:p>
    <w:p w:rsidR="00572A84" w:rsidRDefault="00572A84" w:rsidP="007F28B8">
      <w:pPr>
        <w:jc w:val="both"/>
        <w:rPr>
          <w:rFonts w:cs="Times New Roman"/>
        </w:rPr>
      </w:pPr>
    </w:p>
    <w:p w:rsidR="007F28B8" w:rsidRDefault="007F28B8" w:rsidP="007F28B8">
      <w:pPr>
        <w:jc w:val="both"/>
      </w:pPr>
      <w:r w:rsidRPr="007F28B8">
        <w:rPr>
          <w:rFonts w:cs="Times New Roman"/>
        </w:rPr>
        <w:t>►</w:t>
      </w:r>
      <w:r>
        <w:t xml:space="preserve"> oświetlenia  sz</w:t>
      </w:r>
      <w:r w:rsidR="005623DC">
        <w:t>laku  pomiędzy  S</w:t>
      </w:r>
      <w:r>
        <w:t xml:space="preserve">zkołą  </w:t>
      </w:r>
      <w:r w:rsidR="005623DC">
        <w:t>P</w:t>
      </w:r>
      <w:r>
        <w:t xml:space="preserve">odstawową  nr 6 , a Os. Helenki – </w:t>
      </w:r>
    </w:p>
    <w:p w:rsidR="00BD099B" w:rsidRDefault="007F28B8" w:rsidP="00301DCF">
      <w:pPr>
        <w:ind w:left="284" w:hanging="284"/>
        <w:jc w:val="both"/>
      </w:pPr>
      <w:r>
        <w:t xml:space="preserve">    z mapą</w:t>
      </w:r>
      <w:r w:rsidR="00766D18">
        <w:t>, gdzie są zaznaczone miejsca z przeznac</w:t>
      </w:r>
      <w:r w:rsidR="00BD099B">
        <w:t xml:space="preserve">zeniem na wykonanie oświetlenia, </w:t>
      </w:r>
    </w:p>
    <w:p w:rsidR="00A42003" w:rsidRDefault="00A42003" w:rsidP="00A42003">
      <w:pPr>
        <w:ind w:firstLine="708"/>
        <w:jc w:val="both"/>
        <w:rPr>
          <w:rFonts w:cs="Times New Roman"/>
          <w:szCs w:val="28"/>
          <w:lang w:eastAsia="pl-PL"/>
        </w:rPr>
      </w:pPr>
      <w:r>
        <w:rPr>
          <w:rFonts w:cs="Times New Roman"/>
          <w:szCs w:val="28"/>
          <w:lang w:eastAsia="pl-PL"/>
        </w:rPr>
        <w:lastRenderedPageBreak/>
        <w:t xml:space="preserve">Jeżeli chodzi o oświetlenie wskazanego szlaku pomiędzy Szkołą Podstawową nr 6 a Helenkami,  </w:t>
      </w:r>
      <w:r w:rsidRPr="005969FE">
        <w:rPr>
          <w:rFonts w:cs="Times New Roman"/>
          <w:szCs w:val="28"/>
          <w:lang w:eastAsia="pl-PL"/>
        </w:rPr>
        <w:t xml:space="preserve">wyjaśniam, że dla kwartału gminnego gruntu wskazanego na załączonej mapie, w skład którego wchodzi między innymi </w:t>
      </w:r>
      <w:r>
        <w:rPr>
          <w:rFonts w:cs="Times New Roman"/>
          <w:szCs w:val="28"/>
          <w:lang w:eastAsia="pl-PL"/>
        </w:rPr>
        <w:t>przedmiotowy szlak</w:t>
      </w:r>
      <w:r w:rsidRPr="005969FE">
        <w:rPr>
          <w:rFonts w:cs="Times New Roman"/>
          <w:szCs w:val="28"/>
          <w:lang w:eastAsia="pl-PL"/>
        </w:rPr>
        <w:t xml:space="preserve"> nie przewiduje się zadań inwestycyjnych. </w:t>
      </w:r>
    </w:p>
    <w:p w:rsidR="00A42003" w:rsidRDefault="00A42003" w:rsidP="00A42003">
      <w:pPr>
        <w:ind w:firstLine="708"/>
        <w:jc w:val="both"/>
        <w:rPr>
          <w:rFonts w:cs="Times New Roman"/>
          <w:szCs w:val="28"/>
          <w:lang w:eastAsia="pl-PL"/>
        </w:rPr>
      </w:pPr>
      <w:r w:rsidRPr="005969FE">
        <w:rPr>
          <w:rFonts w:cs="Times New Roman"/>
          <w:szCs w:val="28"/>
          <w:lang w:eastAsia="pl-PL"/>
        </w:rPr>
        <w:t xml:space="preserve">Realizacja ciągów komunikacyjnych, oświetlenia oraz innych elementów niezbędnej infrastruktury nastąpi w przyszłości w zgodzie </w:t>
      </w:r>
      <w:r>
        <w:rPr>
          <w:rFonts w:cs="Times New Roman"/>
          <w:szCs w:val="28"/>
          <w:lang w:eastAsia="pl-PL"/>
        </w:rPr>
        <w:t>z funkcją terenu określoną</w:t>
      </w:r>
      <w:r w:rsidRPr="005969FE">
        <w:rPr>
          <w:rFonts w:cs="Times New Roman"/>
          <w:szCs w:val="28"/>
          <w:lang w:eastAsia="pl-PL"/>
        </w:rPr>
        <w:t xml:space="preserve"> w miejscowym planie zagospodarowania przestrzennego. Zagospodarowanie oraz ustalenie harmonogramu realizacji poprzedzone zostanie opracowaniem szczegółowej koncepcji zagospodarowania terenu.</w:t>
      </w:r>
    </w:p>
    <w:p w:rsidR="00A42003" w:rsidRPr="005969FE" w:rsidRDefault="00A42003" w:rsidP="00586F84">
      <w:pPr>
        <w:ind w:firstLine="708"/>
        <w:jc w:val="both"/>
        <w:rPr>
          <w:rFonts w:cs="Times New Roman"/>
          <w:szCs w:val="28"/>
          <w:lang w:eastAsia="pl-PL"/>
        </w:rPr>
      </w:pPr>
      <w:r w:rsidRPr="005969FE">
        <w:rPr>
          <w:rFonts w:cs="Times New Roman"/>
          <w:szCs w:val="28"/>
          <w:lang w:eastAsia="pl-PL"/>
        </w:rPr>
        <w:t>Ze względu na dużą ilość pilniejszych zadań określenie terminu realizacji na obecnym etapie jest niemożliwe.</w:t>
      </w:r>
    </w:p>
    <w:p w:rsidR="00817904" w:rsidRDefault="00A42003" w:rsidP="00586F84">
      <w:pPr>
        <w:ind w:firstLine="708"/>
        <w:jc w:val="both"/>
      </w:pPr>
      <w:r>
        <w:t xml:space="preserve">Natomiast, </w:t>
      </w:r>
      <w:r w:rsidR="00817904">
        <w:t xml:space="preserve">jeżeli chodzi o oświetlenie drogi przy bloku Kopernika 23-25 </w:t>
      </w:r>
      <w:r>
        <w:t xml:space="preserve">, </w:t>
      </w:r>
      <w:r w:rsidR="00817904">
        <w:t>zaplanowano wykonanie dokumentacji w roku 2016 z realizacją na rok 2017.</w:t>
      </w:r>
    </w:p>
    <w:p w:rsidR="00572A84" w:rsidRDefault="00572A84" w:rsidP="00CB0BA4">
      <w:pPr>
        <w:jc w:val="both"/>
      </w:pPr>
    </w:p>
    <w:p w:rsidR="00CB0BA4" w:rsidRDefault="00766D18" w:rsidP="00CB0BA4">
      <w:pPr>
        <w:jc w:val="both"/>
      </w:pPr>
      <w:r>
        <w:t>Radn</w:t>
      </w:r>
      <w:r w:rsidR="00CB0BA4">
        <w:t>ego</w:t>
      </w:r>
      <w:r w:rsidR="00181DD0">
        <w:t>, Pan</w:t>
      </w:r>
      <w:r w:rsidR="00CB0BA4">
        <w:t>a</w:t>
      </w:r>
      <w:r>
        <w:t xml:space="preserve"> Antoni</w:t>
      </w:r>
      <w:r w:rsidR="00CB0BA4">
        <w:t>ego</w:t>
      </w:r>
      <w:r>
        <w:t xml:space="preserve"> Michalak</w:t>
      </w:r>
      <w:r w:rsidR="00CB0BA4">
        <w:t>a w sprawie:</w:t>
      </w:r>
    </w:p>
    <w:p w:rsidR="00CB0BA4" w:rsidRDefault="00CB0BA4" w:rsidP="00CB0BA4">
      <w:pPr>
        <w:jc w:val="both"/>
      </w:pPr>
    </w:p>
    <w:p w:rsidR="00766D18" w:rsidRDefault="00CB0BA4" w:rsidP="00CB0BA4">
      <w:pPr>
        <w:ind w:left="426" w:hanging="426"/>
        <w:jc w:val="both"/>
      </w:pPr>
      <w:r>
        <w:rPr>
          <w:rFonts w:cs="Times New Roman"/>
        </w:rPr>
        <w:t xml:space="preserve">► </w:t>
      </w:r>
      <w:r w:rsidR="00766D18">
        <w:t>kosztów odbioru ścieków komunalnych z szamb i przydomowych oczyszczalni ścieków.</w:t>
      </w:r>
    </w:p>
    <w:p w:rsidR="00CB0BA4" w:rsidRDefault="00CB0BA4" w:rsidP="00CB0BA4">
      <w:pPr>
        <w:ind w:firstLine="360"/>
        <w:jc w:val="both"/>
      </w:pPr>
    </w:p>
    <w:p w:rsidR="00CB0BA4" w:rsidRDefault="00CB0BA4" w:rsidP="00CB0BA4">
      <w:pPr>
        <w:ind w:firstLine="360"/>
        <w:jc w:val="both"/>
      </w:pPr>
      <w:r>
        <w:t xml:space="preserve">Informuję, że </w:t>
      </w:r>
      <w:r w:rsidR="00C26D6E">
        <w:t>o odpowiedź w ww. sprawie zwróciłem się do Śremskich Wodociągów, którą Panu przekazuję w załączeniu.</w:t>
      </w:r>
    </w:p>
    <w:p w:rsidR="00181DD0" w:rsidRDefault="00181DD0" w:rsidP="00181DD0">
      <w:pPr>
        <w:ind w:left="360"/>
        <w:jc w:val="both"/>
      </w:pPr>
    </w:p>
    <w:p w:rsidR="00766D18" w:rsidRDefault="00181DD0" w:rsidP="00CB0BA4">
      <w:pPr>
        <w:jc w:val="both"/>
      </w:pPr>
      <w:r>
        <w:t>Radn</w:t>
      </w:r>
      <w:r w:rsidR="00CB0BA4">
        <w:t>ego</w:t>
      </w:r>
      <w:r>
        <w:t>, Pan</w:t>
      </w:r>
      <w:r w:rsidR="00CB0BA4">
        <w:t>a</w:t>
      </w:r>
      <w:r>
        <w:t xml:space="preserve"> Piotr</w:t>
      </w:r>
      <w:r w:rsidR="00CB0BA4">
        <w:t>a</w:t>
      </w:r>
      <w:r>
        <w:t xml:space="preserve"> </w:t>
      </w:r>
      <w:proofErr w:type="spellStart"/>
      <w:r>
        <w:t>Mulkowski</w:t>
      </w:r>
      <w:r w:rsidR="00CB0BA4">
        <w:t>ego</w:t>
      </w:r>
      <w:proofErr w:type="spellEnd"/>
      <w:r>
        <w:t xml:space="preserve"> w sprawie:</w:t>
      </w:r>
    </w:p>
    <w:p w:rsidR="0066099C" w:rsidRDefault="0066099C" w:rsidP="0066099C">
      <w:pPr>
        <w:pStyle w:val="Akapitzlist"/>
      </w:pPr>
    </w:p>
    <w:p w:rsidR="00181DD0" w:rsidRDefault="00181DD0" w:rsidP="00181DD0">
      <w:pPr>
        <w:jc w:val="both"/>
        <w:rPr>
          <w:rFonts w:cs="Times New Roman"/>
        </w:rPr>
      </w:pPr>
      <w:r>
        <w:rPr>
          <w:rFonts w:cs="Times New Roman"/>
        </w:rPr>
        <w:t>► zmiany</w:t>
      </w:r>
      <w:r w:rsidR="00CB0BA4">
        <w:rPr>
          <w:rFonts w:cs="Times New Roman"/>
        </w:rPr>
        <w:t xml:space="preserve"> w systemie gospodarki odpadami.</w:t>
      </w:r>
    </w:p>
    <w:p w:rsidR="00156827" w:rsidRDefault="00156827" w:rsidP="00181DD0">
      <w:pPr>
        <w:jc w:val="both"/>
        <w:rPr>
          <w:rFonts w:cs="Times New Roman"/>
        </w:rPr>
      </w:pPr>
    </w:p>
    <w:p w:rsidR="00156827" w:rsidRPr="0056564B" w:rsidRDefault="00156827" w:rsidP="00156827">
      <w:pPr>
        <w:pStyle w:val="Bezodstpw"/>
        <w:numPr>
          <w:ilvl w:val="0"/>
          <w:numId w:val="2"/>
        </w:numPr>
        <w:rPr>
          <w:rFonts w:ascii="Times New Roman" w:hAnsi="Times New Roman"/>
          <w:sz w:val="28"/>
          <w:szCs w:val="28"/>
        </w:rPr>
      </w:pPr>
      <w:r w:rsidRPr="0056564B">
        <w:rPr>
          <w:rFonts w:ascii="Times New Roman" w:hAnsi="Times New Roman"/>
          <w:sz w:val="28"/>
          <w:szCs w:val="28"/>
        </w:rPr>
        <w:t xml:space="preserve">Jaką kwotę uzyskało miasto z opłaty „śmieciowej” od mieszkańców </w:t>
      </w:r>
      <w:r>
        <w:rPr>
          <w:rFonts w:ascii="Times New Roman" w:hAnsi="Times New Roman"/>
          <w:sz w:val="28"/>
          <w:szCs w:val="28"/>
        </w:rPr>
        <w:br/>
      </w:r>
      <w:r w:rsidRPr="0056564B">
        <w:rPr>
          <w:rFonts w:ascii="Times New Roman" w:hAnsi="Times New Roman"/>
          <w:sz w:val="28"/>
          <w:szCs w:val="28"/>
        </w:rPr>
        <w:t>w roku 2014?</w:t>
      </w:r>
    </w:p>
    <w:p w:rsidR="00156827" w:rsidRDefault="00156827" w:rsidP="00156827">
      <w:pPr>
        <w:ind w:left="360"/>
        <w:jc w:val="both"/>
        <w:rPr>
          <w:rFonts w:cs="Times New Roman"/>
        </w:rPr>
      </w:pPr>
    </w:p>
    <w:p w:rsidR="00156827" w:rsidRPr="00572A84" w:rsidRDefault="00156827" w:rsidP="00572A84">
      <w:pPr>
        <w:ind w:left="360" w:firstLine="348"/>
        <w:jc w:val="both"/>
        <w:rPr>
          <w:rFonts w:cs="Times New Roman"/>
        </w:rPr>
      </w:pPr>
      <w:r>
        <w:rPr>
          <w:rFonts w:cs="Times New Roman"/>
        </w:rPr>
        <w:t>Odpowiedź przedstawiam w wersji tabelarycznej:</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685"/>
      </w:tblGrid>
      <w:tr w:rsidR="00156827" w:rsidRPr="006B0BBA" w:rsidTr="00156827">
        <w:tc>
          <w:tcPr>
            <w:tcW w:w="4820" w:type="dxa"/>
            <w:shd w:val="pct10" w:color="auto" w:fill="auto"/>
          </w:tcPr>
          <w:p w:rsidR="00156827" w:rsidRPr="00ED5726" w:rsidRDefault="00156827" w:rsidP="00156827">
            <w:pPr>
              <w:pStyle w:val="Akapitzlist"/>
              <w:ind w:left="-720"/>
              <w:jc w:val="center"/>
              <w:rPr>
                <w:b/>
                <w:szCs w:val="28"/>
              </w:rPr>
            </w:pPr>
            <w:r w:rsidRPr="00ED5726">
              <w:rPr>
                <w:b/>
                <w:szCs w:val="28"/>
              </w:rPr>
              <w:t>2014</w:t>
            </w:r>
          </w:p>
        </w:tc>
        <w:tc>
          <w:tcPr>
            <w:tcW w:w="3685" w:type="dxa"/>
            <w:shd w:val="pct10" w:color="auto" w:fill="auto"/>
            <w:vAlign w:val="center"/>
          </w:tcPr>
          <w:p w:rsidR="00156827" w:rsidRPr="006B0BBA" w:rsidRDefault="00156827" w:rsidP="00AC1B84">
            <w:pPr>
              <w:pStyle w:val="Akapitzlist"/>
              <w:ind w:left="0"/>
              <w:jc w:val="center"/>
              <w:rPr>
                <w:b/>
                <w:szCs w:val="28"/>
              </w:rPr>
            </w:pPr>
            <w:r w:rsidRPr="006B0BBA">
              <w:rPr>
                <w:b/>
                <w:szCs w:val="28"/>
              </w:rPr>
              <w:t>DOCHÓD</w:t>
            </w:r>
          </w:p>
        </w:tc>
      </w:tr>
      <w:tr w:rsidR="00156827" w:rsidRPr="006B0BBA" w:rsidTr="00156827">
        <w:tc>
          <w:tcPr>
            <w:tcW w:w="4820" w:type="dxa"/>
            <w:shd w:val="clear" w:color="auto" w:fill="auto"/>
          </w:tcPr>
          <w:p w:rsidR="00156827" w:rsidRPr="006B0BBA" w:rsidRDefault="00156827" w:rsidP="00AC1B84">
            <w:pPr>
              <w:pStyle w:val="Akapitzlist"/>
              <w:ind w:left="0"/>
              <w:jc w:val="both"/>
              <w:rPr>
                <w:szCs w:val="28"/>
              </w:rPr>
            </w:pPr>
            <w:r w:rsidRPr="006B0BBA">
              <w:rPr>
                <w:szCs w:val="28"/>
              </w:rPr>
              <w:t>I kw.</w:t>
            </w:r>
          </w:p>
        </w:tc>
        <w:tc>
          <w:tcPr>
            <w:tcW w:w="3685" w:type="dxa"/>
            <w:shd w:val="clear" w:color="auto" w:fill="auto"/>
          </w:tcPr>
          <w:p w:rsidR="00156827" w:rsidRPr="006B0BBA" w:rsidRDefault="00156827" w:rsidP="00AC1B84">
            <w:pPr>
              <w:pStyle w:val="Akapitzlist"/>
              <w:ind w:left="0"/>
              <w:jc w:val="right"/>
              <w:rPr>
                <w:szCs w:val="28"/>
              </w:rPr>
            </w:pPr>
            <w:r w:rsidRPr="006B0BBA">
              <w:rPr>
                <w:szCs w:val="28"/>
              </w:rPr>
              <w:t>1 444 005,16</w:t>
            </w:r>
            <w:r>
              <w:rPr>
                <w:szCs w:val="28"/>
              </w:rPr>
              <w:t xml:space="preserve"> zł</w:t>
            </w:r>
          </w:p>
        </w:tc>
      </w:tr>
      <w:tr w:rsidR="00156827" w:rsidRPr="006B0BBA" w:rsidTr="00156827">
        <w:tc>
          <w:tcPr>
            <w:tcW w:w="4820" w:type="dxa"/>
            <w:shd w:val="clear" w:color="auto" w:fill="auto"/>
          </w:tcPr>
          <w:p w:rsidR="00156827" w:rsidRPr="006B0BBA" w:rsidRDefault="00156827" w:rsidP="00AC1B84">
            <w:pPr>
              <w:pStyle w:val="Akapitzlist"/>
              <w:ind w:left="0"/>
              <w:jc w:val="both"/>
              <w:rPr>
                <w:szCs w:val="28"/>
              </w:rPr>
            </w:pPr>
            <w:r w:rsidRPr="006B0BBA">
              <w:rPr>
                <w:szCs w:val="28"/>
              </w:rPr>
              <w:t>II kw.</w:t>
            </w:r>
          </w:p>
        </w:tc>
        <w:tc>
          <w:tcPr>
            <w:tcW w:w="3685" w:type="dxa"/>
            <w:shd w:val="clear" w:color="auto" w:fill="auto"/>
          </w:tcPr>
          <w:p w:rsidR="00156827" w:rsidRPr="006B0BBA" w:rsidRDefault="00156827" w:rsidP="00AC1B84">
            <w:pPr>
              <w:pStyle w:val="Akapitzlist"/>
              <w:ind w:left="0"/>
              <w:jc w:val="right"/>
              <w:rPr>
                <w:szCs w:val="28"/>
              </w:rPr>
            </w:pPr>
            <w:r w:rsidRPr="006B0BBA">
              <w:rPr>
                <w:szCs w:val="28"/>
              </w:rPr>
              <w:t>886 435,56</w:t>
            </w:r>
            <w:r>
              <w:rPr>
                <w:szCs w:val="28"/>
              </w:rPr>
              <w:t xml:space="preserve"> zł</w:t>
            </w:r>
          </w:p>
        </w:tc>
      </w:tr>
      <w:tr w:rsidR="00156827" w:rsidRPr="006B0BBA" w:rsidTr="00156827">
        <w:tc>
          <w:tcPr>
            <w:tcW w:w="4820" w:type="dxa"/>
            <w:shd w:val="clear" w:color="auto" w:fill="auto"/>
          </w:tcPr>
          <w:p w:rsidR="00156827" w:rsidRPr="006B0BBA" w:rsidRDefault="00156827" w:rsidP="00AC1B84">
            <w:pPr>
              <w:pStyle w:val="Akapitzlist"/>
              <w:ind w:left="0"/>
              <w:jc w:val="both"/>
              <w:rPr>
                <w:szCs w:val="28"/>
              </w:rPr>
            </w:pPr>
            <w:r w:rsidRPr="006B0BBA">
              <w:rPr>
                <w:szCs w:val="28"/>
              </w:rPr>
              <w:t>III kw.</w:t>
            </w:r>
          </w:p>
        </w:tc>
        <w:tc>
          <w:tcPr>
            <w:tcW w:w="3685" w:type="dxa"/>
            <w:shd w:val="clear" w:color="auto" w:fill="auto"/>
          </w:tcPr>
          <w:p w:rsidR="00156827" w:rsidRPr="006B0BBA" w:rsidRDefault="00156827" w:rsidP="00AC1B84">
            <w:pPr>
              <w:pStyle w:val="Akapitzlist"/>
              <w:ind w:left="0"/>
              <w:jc w:val="right"/>
              <w:rPr>
                <w:szCs w:val="28"/>
              </w:rPr>
            </w:pPr>
            <w:r w:rsidRPr="006B0BBA">
              <w:rPr>
                <w:szCs w:val="28"/>
              </w:rPr>
              <w:t>861 693,96</w:t>
            </w:r>
            <w:r>
              <w:rPr>
                <w:szCs w:val="28"/>
              </w:rPr>
              <w:t xml:space="preserve"> zł</w:t>
            </w:r>
          </w:p>
        </w:tc>
      </w:tr>
      <w:tr w:rsidR="00156827" w:rsidRPr="006B0BBA" w:rsidTr="00156827">
        <w:tc>
          <w:tcPr>
            <w:tcW w:w="4820" w:type="dxa"/>
            <w:shd w:val="clear" w:color="auto" w:fill="auto"/>
          </w:tcPr>
          <w:p w:rsidR="00156827" w:rsidRPr="006B0BBA" w:rsidRDefault="00156827" w:rsidP="00AC1B84">
            <w:pPr>
              <w:pStyle w:val="Akapitzlist"/>
              <w:ind w:left="0"/>
              <w:jc w:val="both"/>
              <w:rPr>
                <w:szCs w:val="28"/>
              </w:rPr>
            </w:pPr>
            <w:r w:rsidRPr="006B0BBA">
              <w:rPr>
                <w:szCs w:val="28"/>
              </w:rPr>
              <w:t xml:space="preserve">IV kw. </w:t>
            </w:r>
          </w:p>
        </w:tc>
        <w:tc>
          <w:tcPr>
            <w:tcW w:w="3685" w:type="dxa"/>
            <w:shd w:val="clear" w:color="auto" w:fill="auto"/>
          </w:tcPr>
          <w:p w:rsidR="00156827" w:rsidRPr="006B0BBA" w:rsidRDefault="00156827" w:rsidP="00AC1B84">
            <w:pPr>
              <w:pStyle w:val="Akapitzlist"/>
              <w:ind w:left="0"/>
              <w:jc w:val="right"/>
              <w:rPr>
                <w:szCs w:val="28"/>
              </w:rPr>
            </w:pPr>
            <w:r w:rsidRPr="006B0BBA">
              <w:rPr>
                <w:szCs w:val="28"/>
              </w:rPr>
              <w:t>1 316 186,50</w:t>
            </w:r>
            <w:r>
              <w:rPr>
                <w:szCs w:val="28"/>
              </w:rPr>
              <w:t xml:space="preserve"> zł</w:t>
            </w:r>
          </w:p>
        </w:tc>
      </w:tr>
      <w:tr w:rsidR="00156827" w:rsidRPr="006B0BBA" w:rsidTr="00156827">
        <w:tc>
          <w:tcPr>
            <w:tcW w:w="4820" w:type="dxa"/>
            <w:shd w:val="clear" w:color="auto" w:fill="auto"/>
          </w:tcPr>
          <w:p w:rsidR="00156827" w:rsidRPr="006B0BBA" w:rsidRDefault="00156827" w:rsidP="00AC1B84">
            <w:pPr>
              <w:pStyle w:val="Akapitzlist"/>
              <w:ind w:left="0"/>
              <w:jc w:val="both"/>
              <w:rPr>
                <w:sz w:val="20"/>
                <w:szCs w:val="20"/>
              </w:rPr>
            </w:pPr>
            <w:r w:rsidRPr="006B0BBA">
              <w:rPr>
                <w:sz w:val="20"/>
                <w:szCs w:val="20"/>
              </w:rPr>
              <w:t>Koszty upomnień (dochód gminy z prowadzonych postępowań egzekucyjnych)</w:t>
            </w:r>
          </w:p>
        </w:tc>
        <w:tc>
          <w:tcPr>
            <w:tcW w:w="3685" w:type="dxa"/>
            <w:shd w:val="clear" w:color="auto" w:fill="auto"/>
          </w:tcPr>
          <w:p w:rsidR="00156827" w:rsidRPr="006B0BBA" w:rsidRDefault="00156827" w:rsidP="00AC1B84">
            <w:pPr>
              <w:pStyle w:val="Akapitzlist"/>
              <w:ind w:left="0"/>
              <w:jc w:val="right"/>
              <w:rPr>
                <w:szCs w:val="28"/>
              </w:rPr>
            </w:pPr>
            <w:r w:rsidRPr="006B0BBA">
              <w:rPr>
                <w:szCs w:val="28"/>
              </w:rPr>
              <w:t>20 558,06</w:t>
            </w:r>
            <w:r>
              <w:rPr>
                <w:szCs w:val="28"/>
              </w:rPr>
              <w:t xml:space="preserve"> zł</w:t>
            </w:r>
          </w:p>
        </w:tc>
      </w:tr>
      <w:tr w:rsidR="00156827" w:rsidRPr="006B0BBA" w:rsidTr="00156827">
        <w:tc>
          <w:tcPr>
            <w:tcW w:w="4820" w:type="dxa"/>
            <w:tcBorders>
              <w:bottom w:val="single" w:sz="4" w:space="0" w:color="auto"/>
            </w:tcBorders>
            <w:shd w:val="clear" w:color="auto" w:fill="auto"/>
          </w:tcPr>
          <w:p w:rsidR="00156827" w:rsidRPr="006B0BBA" w:rsidRDefault="00156827" w:rsidP="00AC1B84">
            <w:pPr>
              <w:pStyle w:val="Akapitzlist"/>
              <w:ind w:left="0"/>
              <w:jc w:val="both"/>
              <w:rPr>
                <w:sz w:val="20"/>
                <w:szCs w:val="20"/>
              </w:rPr>
            </w:pPr>
            <w:r w:rsidRPr="006B0BBA">
              <w:rPr>
                <w:sz w:val="20"/>
                <w:szCs w:val="20"/>
              </w:rPr>
              <w:t>Odsetki (za nieterminowe opłacenie należności)</w:t>
            </w:r>
          </w:p>
        </w:tc>
        <w:tc>
          <w:tcPr>
            <w:tcW w:w="3685" w:type="dxa"/>
            <w:tcBorders>
              <w:bottom w:val="single" w:sz="4" w:space="0" w:color="auto"/>
            </w:tcBorders>
            <w:shd w:val="clear" w:color="auto" w:fill="auto"/>
          </w:tcPr>
          <w:p w:rsidR="00156827" w:rsidRPr="006B0BBA" w:rsidRDefault="00156827" w:rsidP="00AC1B84">
            <w:pPr>
              <w:pStyle w:val="Akapitzlist"/>
              <w:ind w:left="0"/>
              <w:jc w:val="right"/>
              <w:rPr>
                <w:szCs w:val="28"/>
              </w:rPr>
            </w:pPr>
            <w:r w:rsidRPr="006B0BBA">
              <w:rPr>
                <w:szCs w:val="28"/>
              </w:rPr>
              <w:t>1 037,15</w:t>
            </w:r>
            <w:r>
              <w:rPr>
                <w:szCs w:val="28"/>
              </w:rPr>
              <w:t xml:space="preserve"> zł</w:t>
            </w:r>
          </w:p>
        </w:tc>
      </w:tr>
      <w:tr w:rsidR="00156827" w:rsidRPr="006B0BBA" w:rsidTr="00156827">
        <w:tc>
          <w:tcPr>
            <w:tcW w:w="4820" w:type="dxa"/>
            <w:shd w:val="pct15" w:color="auto" w:fill="auto"/>
          </w:tcPr>
          <w:p w:rsidR="00156827" w:rsidRPr="006B0BBA" w:rsidRDefault="00156827" w:rsidP="00AC1B84">
            <w:pPr>
              <w:pStyle w:val="Akapitzlist"/>
              <w:ind w:left="0"/>
              <w:jc w:val="center"/>
              <w:rPr>
                <w:b/>
                <w:szCs w:val="28"/>
              </w:rPr>
            </w:pPr>
            <w:r w:rsidRPr="006B0BBA">
              <w:rPr>
                <w:b/>
                <w:szCs w:val="28"/>
              </w:rPr>
              <w:t>SUMA</w:t>
            </w:r>
          </w:p>
        </w:tc>
        <w:tc>
          <w:tcPr>
            <w:tcW w:w="3685" w:type="dxa"/>
            <w:shd w:val="pct15" w:color="auto" w:fill="auto"/>
          </w:tcPr>
          <w:p w:rsidR="00156827" w:rsidRPr="006B0BBA" w:rsidRDefault="00156827" w:rsidP="00156827">
            <w:pPr>
              <w:pStyle w:val="Akapitzlist"/>
              <w:numPr>
                <w:ilvl w:val="0"/>
                <w:numId w:val="4"/>
              </w:numPr>
              <w:jc w:val="right"/>
              <w:rPr>
                <w:b/>
                <w:szCs w:val="28"/>
              </w:rPr>
            </w:pPr>
            <w:r w:rsidRPr="006B0BBA">
              <w:rPr>
                <w:b/>
                <w:szCs w:val="28"/>
              </w:rPr>
              <w:t>529 916,39</w:t>
            </w:r>
            <w:r>
              <w:rPr>
                <w:b/>
                <w:szCs w:val="28"/>
              </w:rPr>
              <w:t xml:space="preserve"> zł</w:t>
            </w:r>
          </w:p>
        </w:tc>
      </w:tr>
    </w:tbl>
    <w:p w:rsidR="00156827" w:rsidRDefault="00156827" w:rsidP="00572A84">
      <w:pPr>
        <w:jc w:val="both"/>
        <w:rPr>
          <w:rFonts w:cs="Times New Roman"/>
        </w:rPr>
      </w:pPr>
    </w:p>
    <w:p w:rsidR="00156827" w:rsidRDefault="00156827" w:rsidP="00156827">
      <w:pPr>
        <w:pStyle w:val="Bezodstpw"/>
        <w:numPr>
          <w:ilvl w:val="0"/>
          <w:numId w:val="2"/>
        </w:numPr>
        <w:rPr>
          <w:rFonts w:ascii="Times New Roman" w:hAnsi="Times New Roman"/>
          <w:sz w:val="28"/>
          <w:szCs w:val="28"/>
        </w:rPr>
      </w:pPr>
      <w:r w:rsidRPr="0056564B">
        <w:rPr>
          <w:rFonts w:ascii="Times New Roman" w:hAnsi="Times New Roman"/>
          <w:sz w:val="28"/>
          <w:szCs w:val="28"/>
        </w:rPr>
        <w:lastRenderedPageBreak/>
        <w:t>Jaka była wartość finansowa usługi wywozu śmieci w roku 2014?</w:t>
      </w:r>
    </w:p>
    <w:p w:rsidR="00156827" w:rsidRDefault="00156827" w:rsidP="00156827">
      <w:pPr>
        <w:pStyle w:val="Bezodstpw"/>
        <w:ind w:left="720"/>
        <w:rPr>
          <w:rFonts w:ascii="Times New Roman" w:hAnsi="Times New Roman"/>
          <w:sz w:val="28"/>
          <w:szCs w:val="28"/>
        </w:rPr>
      </w:pPr>
    </w:p>
    <w:p w:rsidR="000E1B6A" w:rsidRPr="00301DCF" w:rsidRDefault="000E1B6A" w:rsidP="00301DCF">
      <w:pPr>
        <w:ind w:left="360"/>
        <w:jc w:val="both"/>
        <w:rPr>
          <w:rFonts w:cs="Times New Roman"/>
        </w:rPr>
      </w:pPr>
      <w:r>
        <w:rPr>
          <w:rFonts w:cs="Times New Roman"/>
        </w:rPr>
        <w:t>Informację przedstawiam w wersji tabelaryczne</w:t>
      </w:r>
      <w:r w:rsidR="00572A84">
        <w:rPr>
          <w:rFonts w:cs="Times New Roman"/>
        </w:rPr>
        <w:t>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06"/>
        <w:gridCol w:w="2162"/>
        <w:gridCol w:w="138"/>
        <w:gridCol w:w="1081"/>
        <w:gridCol w:w="482"/>
        <w:gridCol w:w="1809"/>
      </w:tblGrid>
      <w:tr w:rsidR="00920D5F" w:rsidRPr="0056564B" w:rsidTr="00AC1B84">
        <w:tc>
          <w:tcPr>
            <w:tcW w:w="4453" w:type="dxa"/>
            <w:gridSpan w:val="3"/>
            <w:shd w:val="pct12" w:color="auto" w:fill="D9D9D9"/>
          </w:tcPr>
          <w:p w:rsidR="00920D5F" w:rsidRPr="0056564B" w:rsidRDefault="00920D5F" w:rsidP="00AC1B84">
            <w:pPr>
              <w:jc w:val="both"/>
              <w:rPr>
                <w:b/>
                <w:lang w:eastAsia="pl-PL"/>
              </w:rPr>
            </w:pPr>
            <w:r w:rsidRPr="0056564B">
              <w:rPr>
                <w:b/>
                <w:lang w:eastAsia="pl-PL"/>
              </w:rPr>
              <w:t>KOSZTY</w:t>
            </w:r>
          </w:p>
        </w:tc>
        <w:tc>
          <w:tcPr>
            <w:tcW w:w="1701" w:type="dxa"/>
            <w:gridSpan w:val="3"/>
            <w:shd w:val="pct12" w:color="auto" w:fill="D9D9D9"/>
          </w:tcPr>
          <w:p w:rsidR="00920D5F" w:rsidRPr="0056564B" w:rsidRDefault="00920D5F" w:rsidP="00AC1B84">
            <w:pPr>
              <w:jc w:val="both"/>
              <w:rPr>
                <w:b/>
                <w:lang w:eastAsia="pl-PL"/>
              </w:rPr>
            </w:pPr>
            <w:r w:rsidRPr="0056564B">
              <w:rPr>
                <w:b/>
                <w:lang w:eastAsia="pl-PL"/>
              </w:rPr>
              <w:t>MIASTO</w:t>
            </w:r>
          </w:p>
        </w:tc>
        <w:tc>
          <w:tcPr>
            <w:tcW w:w="1809" w:type="dxa"/>
            <w:shd w:val="pct12" w:color="auto" w:fill="D9D9D9"/>
          </w:tcPr>
          <w:p w:rsidR="00920D5F" w:rsidRPr="0056564B" w:rsidRDefault="00920D5F" w:rsidP="00AC1B84">
            <w:pPr>
              <w:jc w:val="both"/>
              <w:rPr>
                <w:b/>
                <w:lang w:eastAsia="pl-PL"/>
              </w:rPr>
            </w:pPr>
            <w:r w:rsidRPr="0056564B">
              <w:rPr>
                <w:b/>
                <w:lang w:eastAsia="pl-PL"/>
              </w:rPr>
              <w:t>WIEŚ</w:t>
            </w:r>
          </w:p>
        </w:tc>
      </w:tr>
      <w:tr w:rsidR="00920D5F" w:rsidRPr="0056564B" w:rsidTr="00AC1B84">
        <w:tc>
          <w:tcPr>
            <w:tcW w:w="2185" w:type="dxa"/>
            <w:vMerge w:val="restart"/>
            <w:shd w:val="clear" w:color="auto" w:fill="auto"/>
            <w:vAlign w:val="center"/>
          </w:tcPr>
          <w:p w:rsidR="00920D5F" w:rsidRPr="0056564B" w:rsidRDefault="00920D5F" w:rsidP="00AC1B84">
            <w:pPr>
              <w:jc w:val="both"/>
              <w:rPr>
                <w:lang w:eastAsia="pl-PL"/>
              </w:rPr>
            </w:pPr>
            <w:r w:rsidRPr="0056564B">
              <w:rPr>
                <w:lang w:eastAsia="pl-PL"/>
              </w:rPr>
              <w:t xml:space="preserve">odbierania, transportu, zbierania, odzysku </w:t>
            </w:r>
            <w:r w:rsidRPr="0056564B">
              <w:rPr>
                <w:lang w:eastAsia="pl-PL"/>
              </w:rPr>
              <w:br/>
              <w:t xml:space="preserve">i </w:t>
            </w:r>
            <w:proofErr w:type="spellStart"/>
            <w:r w:rsidRPr="0056564B">
              <w:rPr>
                <w:lang w:eastAsia="pl-PL"/>
              </w:rPr>
              <w:t>unieszkodli</w:t>
            </w:r>
            <w:proofErr w:type="spellEnd"/>
            <w:r>
              <w:rPr>
                <w:lang w:eastAsia="pl-PL"/>
              </w:rPr>
              <w:t>-</w:t>
            </w:r>
            <w:r w:rsidRPr="0056564B">
              <w:rPr>
                <w:lang w:eastAsia="pl-PL"/>
              </w:rPr>
              <w:t>wiania odpadów komunalnych;</w:t>
            </w:r>
          </w:p>
        </w:tc>
        <w:tc>
          <w:tcPr>
            <w:tcW w:w="2268" w:type="dxa"/>
            <w:gridSpan w:val="2"/>
            <w:vMerge w:val="restart"/>
            <w:shd w:val="clear" w:color="auto" w:fill="DAEEF3"/>
            <w:vAlign w:val="center"/>
          </w:tcPr>
          <w:p w:rsidR="00920D5F" w:rsidRDefault="00920D5F" w:rsidP="00920D5F">
            <w:pPr>
              <w:jc w:val="both"/>
              <w:rPr>
                <w:lang w:eastAsia="pl-PL"/>
              </w:rPr>
            </w:pPr>
          </w:p>
          <w:p w:rsidR="00920D5F" w:rsidRDefault="00920D5F" w:rsidP="00920D5F">
            <w:pPr>
              <w:jc w:val="both"/>
              <w:rPr>
                <w:lang w:eastAsia="pl-PL"/>
              </w:rPr>
            </w:pPr>
          </w:p>
          <w:p w:rsidR="00920D5F" w:rsidRDefault="00920D5F" w:rsidP="00920D5F">
            <w:pPr>
              <w:jc w:val="both"/>
              <w:rPr>
                <w:lang w:eastAsia="pl-PL"/>
              </w:rPr>
            </w:pPr>
            <w:r>
              <w:rPr>
                <w:lang w:eastAsia="pl-PL"/>
              </w:rPr>
              <w:t xml:space="preserve">Odbiór </w:t>
            </w:r>
            <w:r w:rsidRPr="0056564B">
              <w:rPr>
                <w:lang w:eastAsia="pl-PL"/>
              </w:rPr>
              <w:t xml:space="preserve">i </w:t>
            </w:r>
            <w:proofErr w:type="spellStart"/>
            <w:r w:rsidRPr="0056564B">
              <w:rPr>
                <w:lang w:eastAsia="pl-PL"/>
              </w:rPr>
              <w:t>zagospo</w:t>
            </w:r>
            <w:proofErr w:type="spellEnd"/>
            <w:r>
              <w:rPr>
                <w:lang w:eastAsia="pl-PL"/>
              </w:rPr>
              <w:t>-</w:t>
            </w:r>
            <w:r w:rsidRPr="0056564B">
              <w:rPr>
                <w:lang w:eastAsia="pl-PL"/>
              </w:rPr>
              <w:t>darowanie</w:t>
            </w:r>
            <w:r>
              <w:rPr>
                <w:lang w:eastAsia="pl-PL"/>
              </w:rPr>
              <w:t xml:space="preserve"> </w:t>
            </w:r>
            <w:r w:rsidRPr="0056564B">
              <w:rPr>
                <w:lang w:eastAsia="pl-PL"/>
              </w:rPr>
              <w:t xml:space="preserve">odpadów </w:t>
            </w:r>
            <w:r>
              <w:rPr>
                <w:lang w:eastAsia="pl-PL"/>
              </w:rPr>
              <w:t>komu-</w:t>
            </w:r>
          </w:p>
          <w:p w:rsidR="00920D5F" w:rsidRPr="0056564B" w:rsidRDefault="00920D5F" w:rsidP="00920D5F">
            <w:pPr>
              <w:jc w:val="both"/>
              <w:rPr>
                <w:lang w:eastAsia="pl-PL"/>
              </w:rPr>
            </w:pPr>
            <w:proofErr w:type="spellStart"/>
            <w:r>
              <w:rPr>
                <w:lang w:eastAsia="pl-PL"/>
              </w:rPr>
              <w:t>nal</w:t>
            </w:r>
            <w:r w:rsidRPr="0056564B">
              <w:rPr>
                <w:lang w:eastAsia="pl-PL"/>
              </w:rPr>
              <w:t>nych</w:t>
            </w:r>
            <w:proofErr w:type="spellEnd"/>
          </w:p>
        </w:tc>
        <w:tc>
          <w:tcPr>
            <w:tcW w:w="1701" w:type="dxa"/>
            <w:gridSpan w:val="3"/>
            <w:shd w:val="clear" w:color="auto" w:fill="DAEEF3"/>
            <w:vAlign w:val="center"/>
          </w:tcPr>
          <w:p w:rsidR="00920D5F" w:rsidRPr="0056564B" w:rsidRDefault="00920D5F" w:rsidP="00AC1B84">
            <w:pPr>
              <w:jc w:val="center"/>
              <w:rPr>
                <w:lang w:eastAsia="pl-PL"/>
              </w:rPr>
            </w:pPr>
            <w:r w:rsidRPr="0056564B">
              <w:rPr>
                <w:lang w:eastAsia="pl-PL"/>
              </w:rPr>
              <w:t>820</w:t>
            </w:r>
            <w:r>
              <w:rPr>
                <w:lang w:eastAsia="pl-PL"/>
              </w:rPr>
              <w:t> </w:t>
            </w:r>
            <w:r w:rsidRPr="0056564B">
              <w:rPr>
                <w:lang w:eastAsia="pl-PL"/>
              </w:rPr>
              <w:t>683</w:t>
            </w:r>
            <w:r>
              <w:rPr>
                <w:lang w:eastAsia="pl-PL"/>
              </w:rPr>
              <w:t>,00 zł</w:t>
            </w:r>
          </w:p>
        </w:tc>
        <w:tc>
          <w:tcPr>
            <w:tcW w:w="1809" w:type="dxa"/>
            <w:shd w:val="clear" w:color="auto" w:fill="DAEEF3"/>
            <w:vAlign w:val="center"/>
          </w:tcPr>
          <w:p w:rsidR="00920D5F" w:rsidRPr="0056564B" w:rsidRDefault="00920D5F" w:rsidP="00AC1B84">
            <w:pPr>
              <w:jc w:val="center"/>
              <w:rPr>
                <w:lang w:eastAsia="pl-PL"/>
              </w:rPr>
            </w:pPr>
            <w:r w:rsidRPr="0056564B">
              <w:rPr>
                <w:lang w:eastAsia="pl-PL"/>
              </w:rPr>
              <w:t>332</w:t>
            </w:r>
            <w:r>
              <w:rPr>
                <w:lang w:eastAsia="pl-PL"/>
              </w:rPr>
              <w:t> </w:t>
            </w:r>
            <w:r w:rsidRPr="0056564B">
              <w:rPr>
                <w:lang w:eastAsia="pl-PL"/>
              </w:rPr>
              <w:t>220</w:t>
            </w:r>
            <w:r>
              <w:rPr>
                <w:lang w:eastAsia="pl-PL"/>
              </w:rPr>
              <w:t>,00 zł</w:t>
            </w:r>
          </w:p>
        </w:tc>
      </w:tr>
      <w:tr w:rsidR="00920D5F" w:rsidRPr="0056564B" w:rsidTr="00AC1B84">
        <w:tc>
          <w:tcPr>
            <w:tcW w:w="2185" w:type="dxa"/>
            <w:vMerge/>
            <w:shd w:val="clear" w:color="auto" w:fill="auto"/>
            <w:vAlign w:val="center"/>
          </w:tcPr>
          <w:p w:rsidR="00920D5F" w:rsidRPr="0056564B" w:rsidRDefault="00920D5F" w:rsidP="00AC1B84">
            <w:pPr>
              <w:jc w:val="both"/>
              <w:rPr>
                <w:lang w:eastAsia="pl-PL"/>
              </w:rPr>
            </w:pPr>
          </w:p>
        </w:tc>
        <w:tc>
          <w:tcPr>
            <w:tcW w:w="2268" w:type="dxa"/>
            <w:gridSpan w:val="2"/>
            <w:vMerge/>
            <w:shd w:val="clear" w:color="auto" w:fill="DAEEF3"/>
            <w:vAlign w:val="center"/>
          </w:tcPr>
          <w:p w:rsidR="00920D5F" w:rsidRPr="0056564B" w:rsidRDefault="00920D5F" w:rsidP="00AC1B84">
            <w:pPr>
              <w:jc w:val="both"/>
              <w:rPr>
                <w:lang w:eastAsia="pl-PL"/>
              </w:rPr>
            </w:pPr>
          </w:p>
        </w:tc>
        <w:tc>
          <w:tcPr>
            <w:tcW w:w="1701" w:type="dxa"/>
            <w:gridSpan w:val="3"/>
            <w:shd w:val="clear" w:color="auto" w:fill="DAEEF3"/>
            <w:vAlign w:val="center"/>
          </w:tcPr>
          <w:p w:rsidR="00920D5F" w:rsidRPr="0056564B" w:rsidRDefault="00920D5F" w:rsidP="00AC1B84">
            <w:pPr>
              <w:jc w:val="center"/>
              <w:rPr>
                <w:lang w:eastAsia="pl-PL"/>
              </w:rPr>
            </w:pPr>
            <w:r w:rsidRPr="0056564B">
              <w:rPr>
                <w:lang w:eastAsia="pl-PL"/>
              </w:rPr>
              <w:t>820</w:t>
            </w:r>
            <w:r>
              <w:rPr>
                <w:lang w:eastAsia="pl-PL"/>
              </w:rPr>
              <w:t> </w:t>
            </w:r>
            <w:r w:rsidRPr="0056564B">
              <w:rPr>
                <w:lang w:eastAsia="pl-PL"/>
              </w:rPr>
              <w:t>683</w:t>
            </w:r>
            <w:r>
              <w:rPr>
                <w:lang w:eastAsia="pl-PL"/>
              </w:rPr>
              <w:t>,00 zł</w:t>
            </w:r>
          </w:p>
        </w:tc>
        <w:tc>
          <w:tcPr>
            <w:tcW w:w="1809" w:type="dxa"/>
            <w:shd w:val="clear" w:color="auto" w:fill="DAEEF3"/>
            <w:vAlign w:val="center"/>
          </w:tcPr>
          <w:p w:rsidR="00920D5F" w:rsidRPr="0056564B" w:rsidRDefault="00920D5F" w:rsidP="00AC1B84">
            <w:pPr>
              <w:jc w:val="center"/>
              <w:rPr>
                <w:lang w:eastAsia="pl-PL"/>
              </w:rPr>
            </w:pPr>
            <w:r w:rsidRPr="0056564B">
              <w:rPr>
                <w:lang w:eastAsia="pl-PL"/>
              </w:rPr>
              <w:t>332</w:t>
            </w:r>
            <w:r>
              <w:rPr>
                <w:lang w:eastAsia="pl-PL"/>
              </w:rPr>
              <w:t> </w:t>
            </w:r>
            <w:r w:rsidRPr="0056564B">
              <w:rPr>
                <w:lang w:eastAsia="pl-PL"/>
              </w:rPr>
              <w:t>220</w:t>
            </w:r>
            <w:r>
              <w:rPr>
                <w:lang w:eastAsia="pl-PL"/>
              </w:rPr>
              <w:t>,00 zł</w:t>
            </w:r>
          </w:p>
        </w:tc>
      </w:tr>
      <w:tr w:rsidR="00920D5F" w:rsidRPr="0056564B" w:rsidTr="00AC1B84">
        <w:tc>
          <w:tcPr>
            <w:tcW w:w="2185" w:type="dxa"/>
            <w:vMerge/>
            <w:shd w:val="clear" w:color="auto" w:fill="auto"/>
            <w:vAlign w:val="center"/>
          </w:tcPr>
          <w:p w:rsidR="00920D5F" w:rsidRPr="0056564B" w:rsidRDefault="00920D5F" w:rsidP="00AC1B84">
            <w:pPr>
              <w:jc w:val="both"/>
              <w:rPr>
                <w:lang w:eastAsia="pl-PL"/>
              </w:rPr>
            </w:pPr>
          </w:p>
        </w:tc>
        <w:tc>
          <w:tcPr>
            <w:tcW w:w="2268" w:type="dxa"/>
            <w:gridSpan w:val="2"/>
            <w:vMerge/>
            <w:shd w:val="clear" w:color="auto" w:fill="DAEEF3"/>
            <w:vAlign w:val="center"/>
          </w:tcPr>
          <w:p w:rsidR="00920D5F" w:rsidRPr="0056564B" w:rsidRDefault="00920D5F" w:rsidP="00AC1B84">
            <w:pPr>
              <w:jc w:val="both"/>
              <w:rPr>
                <w:lang w:eastAsia="pl-PL"/>
              </w:rPr>
            </w:pPr>
          </w:p>
        </w:tc>
        <w:tc>
          <w:tcPr>
            <w:tcW w:w="1701" w:type="dxa"/>
            <w:gridSpan w:val="3"/>
            <w:shd w:val="clear" w:color="auto" w:fill="DAEEF3"/>
            <w:vAlign w:val="center"/>
          </w:tcPr>
          <w:p w:rsidR="00920D5F" w:rsidRPr="0056564B" w:rsidRDefault="00920D5F" w:rsidP="00AC1B84">
            <w:pPr>
              <w:jc w:val="center"/>
              <w:rPr>
                <w:lang w:eastAsia="pl-PL"/>
              </w:rPr>
            </w:pPr>
            <w:r w:rsidRPr="0056564B">
              <w:rPr>
                <w:lang w:eastAsia="pl-PL"/>
              </w:rPr>
              <w:t>820</w:t>
            </w:r>
            <w:r>
              <w:rPr>
                <w:lang w:eastAsia="pl-PL"/>
              </w:rPr>
              <w:t> </w:t>
            </w:r>
            <w:r w:rsidRPr="0056564B">
              <w:rPr>
                <w:lang w:eastAsia="pl-PL"/>
              </w:rPr>
              <w:t>683</w:t>
            </w:r>
            <w:r>
              <w:rPr>
                <w:lang w:eastAsia="pl-PL"/>
              </w:rPr>
              <w:t>,00 zł</w:t>
            </w:r>
          </w:p>
        </w:tc>
        <w:tc>
          <w:tcPr>
            <w:tcW w:w="1809" w:type="dxa"/>
            <w:shd w:val="clear" w:color="auto" w:fill="DAEEF3"/>
            <w:vAlign w:val="center"/>
          </w:tcPr>
          <w:p w:rsidR="00920D5F" w:rsidRPr="0056564B" w:rsidRDefault="00920D5F" w:rsidP="00AC1B84">
            <w:pPr>
              <w:jc w:val="center"/>
              <w:rPr>
                <w:lang w:eastAsia="pl-PL"/>
              </w:rPr>
            </w:pPr>
            <w:r w:rsidRPr="0056564B">
              <w:rPr>
                <w:lang w:eastAsia="pl-PL"/>
              </w:rPr>
              <w:t>332</w:t>
            </w:r>
            <w:r>
              <w:rPr>
                <w:lang w:eastAsia="pl-PL"/>
              </w:rPr>
              <w:t> </w:t>
            </w:r>
            <w:r w:rsidRPr="0056564B">
              <w:rPr>
                <w:lang w:eastAsia="pl-PL"/>
              </w:rPr>
              <w:t>220</w:t>
            </w:r>
            <w:r>
              <w:rPr>
                <w:lang w:eastAsia="pl-PL"/>
              </w:rPr>
              <w:t>,00 zł</w:t>
            </w:r>
          </w:p>
        </w:tc>
      </w:tr>
      <w:tr w:rsidR="00920D5F" w:rsidRPr="0056564B" w:rsidTr="00AC1B84">
        <w:tc>
          <w:tcPr>
            <w:tcW w:w="2185" w:type="dxa"/>
            <w:vMerge/>
            <w:shd w:val="clear" w:color="auto" w:fill="auto"/>
            <w:vAlign w:val="center"/>
          </w:tcPr>
          <w:p w:rsidR="00920D5F" w:rsidRPr="0056564B" w:rsidRDefault="00920D5F" w:rsidP="00AC1B84">
            <w:pPr>
              <w:jc w:val="both"/>
              <w:rPr>
                <w:lang w:eastAsia="pl-PL"/>
              </w:rPr>
            </w:pPr>
          </w:p>
        </w:tc>
        <w:tc>
          <w:tcPr>
            <w:tcW w:w="2268" w:type="dxa"/>
            <w:gridSpan w:val="2"/>
            <w:vMerge/>
            <w:shd w:val="clear" w:color="auto" w:fill="DAEEF3"/>
            <w:vAlign w:val="center"/>
          </w:tcPr>
          <w:p w:rsidR="00920D5F" w:rsidRPr="0056564B" w:rsidRDefault="00920D5F" w:rsidP="00AC1B84">
            <w:pPr>
              <w:jc w:val="both"/>
              <w:rPr>
                <w:lang w:eastAsia="pl-PL"/>
              </w:rPr>
            </w:pPr>
          </w:p>
        </w:tc>
        <w:tc>
          <w:tcPr>
            <w:tcW w:w="1701" w:type="dxa"/>
            <w:gridSpan w:val="3"/>
            <w:shd w:val="clear" w:color="auto" w:fill="DAEEF3"/>
            <w:vAlign w:val="center"/>
          </w:tcPr>
          <w:p w:rsidR="00920D5F" w:rsidRPr="0056564B" w:rsidRDefault="00920D5F" w:rsidP="00AC1B84">
            <w:pPr>
              <w:jc w:val="center"/>
              <w:rPr>
                <w:lang w:eastAsia="pl-PL"/>
              </w:rPr>
            </w:pPr>
            <w:r w:rsidRPr="0056564B">
              <w:rPr>
                <w:lang w:eastAsia="pl-PL"/>
              </w:rPr>
              <w:t>820</w:t>
            </w:r>
            <w:r>
              <w:rPr>
                <w:lang w:eastAsia="pl-PL"/>
              </w:rPr>
              <w:t> </w:t>
            </w:r>
            <w:r w:rsidRPr="0056564B">
              <w:rPr>
                <w:lang w:eastAsia="pl-PL"/>
              </w:rPr>
              <w:t>683</w:t>
            </w:r>
            <w:r>
              <w:rPr>
                <w:lang w:eastAsia="pl-PL"/>
              </w:rPr>
              <w:t>,00 zł</w:t>
            </w:r>
          </w:p>
        </w:tc>
        <w:tc>
          <w:tcPr>
            <w:tcW w:w="1809" w:type="dxa"/>
            <w:shd w:val="clear" w:color="auto" w:fill="DAEEF3"/>
            <w:vAlign w:val="center"/>
          </w:tcPr>
          <w:p w:rsidR="00920D5F" w:rsidRPr="0056564B" w:rsidRDefault="00920D5F" w:rsidP="00AC1B84">
            <w:pPr>
              <w:jc w:val="center"/>
              <w:rPr>
                <w:lang w:eastAsia="pl-PL"/>
              </w:rPr>
            </w:pPr>
            <w:r w:rsidRPr="0056564B">
              <w:rPr>
                <w:lang w:eastAsia="pl-PL"/>
              </w:rPr>
              <w:t>332</w:t>
            </w:r>
            <w:r>
              <w:rPr>
                <w:lang w:eastAsia="pl-PL"/>
              </w:rPr>
              <w:t> </w:t>
            </w:r>
            <w:r w:rsidRPr="0056564B">
              <w:rPr>
                <w:lang w:eastAsia="pl-PL"/>
              </w:rPr>
              <w:t>220</w:t>
            </w:r>
            <w:r>
              <w:rPr>
                <w:lang w:eastAsia="pl-PL"/>
              </w:rPr>
              <w:t>,00 zł</w:t>
            </w:r>
          </w:p>
        </w:tc>
      </w:tr>
      <w:tr w:rsidR="00920D5F" w:rsidRPr="0056564B" w:rsidTr="00AC1B84">
        <w:tc>
          <w:tcPr>
            <w:tcW w:w="2185" w:type="dxa"/>
            <w:vMerge/>
            <w:shd w:val="clear" w:color="auto" w:fill="auto"/>
            <w:vAlign w:val="center"/>
          </w:tcPr>
          <w:p w:rsidR="00920D5F" w:rsidRPr="0056564B" w:rsidRDefault="00920D5F" w:rsidP="00AC1B84">
            <w:pPr>
              <w:jc w:val="both"/>
              <w:rPr>
                <w:lang w:eastAsia="pl-PL"/>
              </w:rPr>
            </w:pPr>
          </w:p>
        </w:tc>
        <w:tc>
          <w:tcPr>
            <w:tcW w:w="2268" w:type="dxa"/>
            <w:gridSpan w:val="2"/>
            <w:shd w:val="clear" w:color="auto" w:fill="DAEEF3"/>
            <w:vAlign w:val="center"/>
          </w:tcPr>
          <w:p w:rsidR="00920D5F" w:rsidRPr="0056564B" w:rsidRDefault="00920D5F" w:rsidP="00AC1B84">
            <w:pPr>
              <w:jc w:val="both"/>
              <w:rPr>
                <w:b/>
                <w:lang w:eastAsia="pl-PL"/>
              </w:rPr>
            </w:pPr>
            <w:r w:rsidRPr="0056564B">
              <w:rPr>
                <w:b/>
                <w:lang w:eastAsia="pl-PL"/>
              </w:rPr>
              <w:t xml:space="preserve">SUMA I+II+III+IV </w:t>
            </w:r>
            <w:proofErr w:type="spellStart"/>
            <w:r w:rsidRPr="0056564B">
              <w:rPr>
                <w:b/>
                <w:lang w:eastAsia="pl-PL"/>
              </w:rPr>
              <w:t>kw</w:t>
            </w:r>
            <w:proofErr w:type="spellEnd"/>
          </w:p>
        </w:tc>
        <w:tc>
          <w:tcPr>
            <w:tcW w:w="1701" w:type="dxa"/>
            <w:gridSpan w:val="3"/>
            <w:shd w:val="clear" w:color="auto" w:fill="DAEEF3"/>
            <w:vAlign w:val="center"/>
          </w:tcPr>
          <w:p w:rsidR="00920D5F" w:rsidRPr="0056564B" w:rsidRDefault="00920D5F" w:rsidP="00AC1B84">
            <w:pPr>
              <w:jc w:val="center"/>
              <w:rPr>
                <w:b/>
                <w:lang w:eastAsia="pl-PL"/>
              </w:rPr>
            </w:pPr>
            <w:r w:rsidRPr="0056564B">
              <w:rPr>
                <w:b/>
                <w:lang w:eastAsia="pl-PL"/>
              </w:rPr>
              <w:t>3 282 732,00 zł</w:t>
            </w:r>
          </w:p>
        </w:tc>
        <w:tc>
          <w:tcPr>
            <w:tcW w:w="1809" w:type="dxa"/>
            <w:shd w:val="clear" w:color="auto" w:fill="DAEEF3"/>
            <w:vAlign w:val="center"/>
          </w:tcPr>
          <w:p w:rsidR="00920D5F" w:rsidRPr="0056564B" w:rsidRDefault="00920D5F" w:rsidP="00AC1B84">
            <w:pPr>
              <w:jc w:val="center"/>
              <w:rPr>
                <w:b/>
                <w:lang w:eastAsia="pl-PL"/>
              </w:rPr>
            </w:pPr>
            <w:r w:rsidRPr="0056564B">
              <w:rPr>
                <w:b/>
                <w:lang w:eastAsia="pl-PL"/>
              </w:rPr>
              <w:t>1 328 880,00 zł</w:t>
            </w:r>
          </w:p>
        </w:tc>
      </w:tr>
      <w:tr w:rsidR="00920D5F" w:rsidRPr="0056564B" w:rsidTr="00AC1B84">
        <w:tc>
          <w:tcPr>
            <w:tcW w:w="2185" w:type="dxa"/>
            <w:vMerge/>
            <w:shd w:val="clear" w:color="auto" w:fill="auto"/>
            <w:vAlign w:val="center"/>
          </w:tcPr>
          <w:p w:rsidR="00920D5F" w:rsidRPr="0056564B" w:rsidRDefault="00920D5F" w:rsidP="00AC1B84">
            <w:pPr>
              <w:jc w:val="both"/>
              <w:rPr>
                <w:lang w:eastAsia="pl-PL"/>
              </w:rPr>
            </w:pPr>
          </w:p>
        </w:tc>
        <w:tc>
          <w:tcPr>
            <w:tcW w:w="2268" w:type="dxa"/>
            <w:gridSpan w:val="2"/>
            <w:shd w:val="clear" w:color="auto" w:fill="auto"/>
            <w:vAlign w:val="center"/>
          </w:tcPr>
          <w:p w:rsidR="00920D5F" w:rsidRPr="0056564B" w:rsidRDefault="00920D5F" w:rsidP="00AC1B84">
            <w:pPr>
              <w:jc w:val="both"/>
              <w:rPr>
                <w:lang w:eastAsia="pl-PL"/>
              </w:rPr>
            </w:pPr>
            <w:r w:rsidRPr="0056564B">
              <w:rPr>
                <w:lang w:eastAsia="pl-PL"/>
              </w:rPr>
              <w:t>sprzątanie dzikich wysypisk</w:t>
            </w:r>
          </w:p>
        </w:tc>
        <w:tc>
          <w:tcPr>
            <w:tcW w:w="3510" w:type="dxa"/>
            <w:gridSpan w:val="4"/>
            <w:shd w:val="clear" w:color="auto" w:fill="auto"/>
            <w:vAlign w:val="center"/>
          </w:tcPr>
          <w:p w:rsidR="00920D5F" w:rsidRPr="0056564B" w:rsidRDefault="00920D5F" w:rsidP="00AC1B84">
            <w:pPr>
              <w:jc w:val="center"/>
              <w:rPr>
                <w:lang w:eastAsia="pl-PL"/>
              </w:rPr>
            </w:pPr>
            <w:r w:rsidRPr="0056564B">
              <w:rPr>
                <w:lang w:eastAsia="pl-PL"/>
              </w:rPr>
              <w:t>11 267,58 zł</w:t>
            </w:r>
          </w:p>
        </w:tc>
      </w:tr>
      <w:tr w:rsidR="00920D5F" w:rsidRPr="0056564B" w:rsidTr="00AC1B84">
        <w:tc>
          <w:tcPr>
            <w:tcW w:w="2185" w:type="dxa"/>
            <w:vMerge/>
            <w:tcBorders>
              <w:bottom w:val="single" w:sz="4" w:space="0" w:color="auto"/>
            </w:tcBorders>
            <w:shd w:val="clear" w:color="auto" w:fill="auto"/>
            <w:vAlign w:val="center"/>
          </w:tcPr>
          <w:p w:rsidR="00920D5F" w:rsidRPr="0056564B" w:rsidRDefault="00920D5F" w:rsidP="00AC1B84">
            <w:pPr>
              <w:jc w:val="both"/>
              <w:rPr>
                <w:lang w:eastAsia="pl-PL"/>
              </w:rPr>
            </w:pPr>
          </w:p>
        </w:tc>
        <w:tc>
          <w:tcPr>
            <w:tcW w:w="2268" w:type="dxa"/>
            <w:gridSpan w:val="2"/>
            <w:tcBorders>
              <w:bottom w:val="single" w:sz="4" w:space="0" w:color="auto"/>
            </w:tcBorders>
            <w:shd w:val="clear" w:color="auto" w:fill="auto"/>
            <w:vAlign w:val="center"/>
          </w:tcPr>
          <w:p w:rsidR="00920D5F" w:rsidRPr="0056564B" w:rsidRDefault="00920D5F" w:rsidP="00AC1B84">
            <w:pPr>
              <w:jc w:val="both"/>
              <w:rPr>
                <w:lang w:eastAsia="pl-PL"/>
              </w:rPr>
            </w:pPr>
            <w:r w:rsidRPr="0056564B">
              <w:rPr>
                <w:lang w:eastAsia="pl-PL"/>
              </w:rPr>
              <w:t>budowa stanowiska pod kontenery ul.  Roweckiego</w:t>
            </w:r>
          </w:p>
        </w:tc>
        <w:tc>
          <w:tcPr>
            <w:tcW w:w="3510" w:type="dxa"/>
            <w:gridSpan w:val="4"/>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9 300,00 zł</w:t>
            </w:r>
          </w:p>
        </w:tc>
      </w:tr>
      <w:tr w:rsidR="00920D5F" w:rsidRPr="0056564B" w:rsidTr="00AC1B84">
        <w:tc>
          <w:tcPr>
            <w:tcW w:w="2185" w:type="dxa"/>
            <w:shd w:val="pct10" w:color="auto" w:fill="auto"/>
            <w:vAlign w:val="center"/>
          </w:tcPr>
          <w:p w:rsidR="00920D5F" w:rsidRPr="0056564B" w:rsidRDefault="00920D5F" w:rsidP="00AC1B84">
            <w:pPr>
              <w:jc w:val="center"/>
              <w:rPr>
                <w:b/>
                <w:lang w:eastAsia="pl-PL"/>
              </w:rPr>
            </w:pPr>
            <w:r w:rsidRPr="0056564B">
              <w:rPr>
                <w:b/>
                <w:lang w:eastAsia="pl-PL"/>
              </w:rPr>
              <w:t>SUMA</w:t>
            </w:r>
          </w:p>
        </w:tc>
        <w:tc>
          <w:tcPr>
            <w:tcW w:w="5778" w:type="dxa"/>
            <w:gridSpan w:val="6"/>
            <w:shd w:val="pct10" w:color="auto" w:fill="auto"/>
            <w:vAlign w:val="center"/>
          </w:tcPr>
          <w:p w:rsidR="00920D5F" w:rsidRPr="0056564B" w:rsidRDefault="00920D5F" w:rsidP="00AC1B84">
            <w:pPr>
              <w:jc w:val="center"/>
              <w:rPr>
                <w:b/>
                <w:lang w:eastAsia="pl-PL"/>
              </w:rPr>
            </w:pPr>
            <w:r w:rsidRPr="0056564B">
              <w:rPr>
                <w:b/>
                <w:lang w:eastAsia="pl-PL"/>
              </w:rPr>
              <w:t>(I-IV kw.) 4 632 179,61</w:t>
            </w:r>
            <w:r>
              <w:rPr>
                <w:b/>
                <w:lang w:eastAsia="pl-PL"/>
              </w:rPr>
              <w:t xml:space="preserve"> zł</w:t>
            </w:r>
          </w:p>
        </w:tc>
      </w:tr>
      <w:tr w:rsidR="00920D5F" w:rsidRPr="0056564B" w:rsidTr="00AC1B84">
        <w:tc>
          <w:tcPr>
            <w:tcW w:w="4591" w:type="dxa"/>
            <w:gridSpan w:val="4"/>
            <w:vMerge w:val="restart"/>
            <w:shd w:val="clear" w:color="auto" w:fill="auto"/>
            <w:vAlign w:val="center"/>
          </w:tcPr>
          <w:p w:rsidR="00920D5F" w:rsidRPr="0056564B" w:rsidRDefault="00920D5F" w:rsidP="00AC1B84">
            <w:pPr>
              <w:jc w:val="both"/>
              <w:rPr>
                <w:lang w:eastAsia="pl-PL"/>
              </w:rPr>
            </w:pPr>
            <w:r w:rsidRPr="0056564B">
              <w:rPr>
                <w:lang w:eastAsia="pl-PL"/>
              </w:rPr>
              <w:t>tworzenia i utrzymania punktów selektywnego zbierania odpadów komunalnych</w:t>
            </w:r>
          </w:p>
        </w:tc>
        <w:tc>
          <w:tcPr>
            <w:tcW w:w="1563" w:type="dxa"/>
            <w:gridSpan w:val="2"/>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90 514,38</w:t>
            </w:r>
            <w:r>
              <w:rPr>
                <w:lang w:eastAsia="pl-PL"/>
              </w:rPr>
              <w:t xml:space="preserve"> zł</w:t>
            </w:r>
          </w:p>
        </w:tc>
        <w:tc>
          <w:tcPr>
            <w:tcW w:w="1809" w:type="dxa"/>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4 430,58</w:t>
            </w:r>
            <w:r>
              <w:rPr>
                <w:lang w:eastAsia="pl-PL"/>
              </w:rPr>
              <w:t xml:space="preserve"> zł</w:t>
            </w:r>
          </w:p>
        </w:tc>
      </w:tr>
      <w:tr w:rsidR="00920D5F" w:rsidRPr="0056564B" w:rsidTr="00AC1B84">
        <w:tc>
          <w:tcPr>
            <w:tcW w:w="4591" w:type="dxa"/>
            <w:gridSpan w:val="4"/>
            <w:vMerge/>
            <w:shd w:val="clear" w:color="auto" w:fill="auto"/>
            <w:vAlign w:val="center"/>
          </w:tcPr>
          <w:p w:rsidR="00920D5F" w:rsidRPr="0056564B" w:rsidRDefault="00920D5F" w:rsidP="00AC1B84">
            <w:pPr>
              <w:jc w:val="both"/>
              <w:rPr>
                <w:highlight w:val="yellow"/>
                <w:lang w:eastAsia="pl-PL"/>
              </w:rPr>
            </w:pPr>
          </w:p>
        </w:tc>
        <w:tc>
          <w:tcPr>
            <w:tcW w:w="1563" w:type="dxa"/>
            <w:gridSpan w:val="2"/>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82 545,02</w:t>
            </w:r>
            <w:r>
              <w:rPr>
                <w:lang w:eastAsia="pl-PL"/>
              </w:rPr>
              <w:t xml:space="preserve"> zł</w:t>
            </w:r>
          </w:p>
        </w:tc>
        <w:tc>
          <w:tcPr>
            <w:tcW w:w="1809" w:type="dxa"/>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10 846,29</w:t>
            </w:r>
            <w:r>
              <w:rPr>
                <w:lang w:eastAsia="pl-PL"/>
              </w:rPr>
              <w:t xml:space="preserve"> zł</w:t>
            </w:r>
          </w:p>
        </w:tc>
      </w:tr>
      <w:tr w:rsidR="00920D5F" w:rsidRPr="0056564B" w:rsidTr="00AC1B84">
        <w:tc>
          <w:tcPr>
            <w:tcW w:w="4591" w:type="dxa"/>
            <w:gridSpan w:val="4"/>
            <w:vMerge/>
            <w:shd w:val="clear" w:color="auto" w:fill="auto"/>
            <w:vAlign w:val="center"/>
          </w:tcPr>
          <w:p w:rsidR="00920D5F" w:rsidRPr="0056564B" w:rsidRDefault="00920D5F" w:rsidP="00AC1B84">
            <w:pPr>
              <w:jc w:val="both"/>
              <w:rPr>
                <w:highlight w:val="yellow"/>
                <w:lang w:eastAsia="pl-PL"/>
              </w:rPr>
            </w:pPr>
          </w:p>
        </w:tc>
        <w:tc>
          <w:tcPr>
            <w:tcW w:w="1563" w:type="dxa"/>
            <w:gridSpan w:val="2"/>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84 415,36</w:t>
            </w:r>
            <w:r>
              <w:rPr>
                <w:lang w:eastAsia="pl-PL"/>
              </w:rPr>
              <w:t xml:space="preserve"> zł</w:t>
            </w:r>
          </w:p>
        </w:tc>
        <w:tc>
          <w:tcPr>
            <w:tcW w:w="1809" w:type="dxa"/>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16 111,20</w:t>
            </w:r>
            <w:r>
              <w:rPr>
                <w:lang w:eastAsia="pl-PL"/>
              </w:rPr>
              <w:t xml:space="preserve"> zł</w:t>
            </w:r>
          </w:p>
        </w:tc>
      </w:tr>
      <w:tr w:rsidR="00920D5F" w:rsidRPr="0056564B" w:rsidTr="00AC1B84">
        <w:tc>
          <w:tcPr>
            <w:tcW w:w="4591" w:type="dxa"/>
            <w:gridSpan w:val="4"/>
            <w:vMerge/>
            <w:tcBorders>
              <w:bottom w:val="single" w:sz="4" w:space="0" w:color="auto"/>
            </w:tcBorders>
            <w:shd w:val="clear" w:color="auto" w:fill="auto"/>
            <w:vAlign w:val="center"/>
          </w:tcPr>
          <w:p w:rsidR="00920D5F" w:rsidRPr="0056564B" w:rsidRDefault="00920D5F" w:rsidP="00AC1B84">
            <w:pPr>
              <w:jc w:val="both"/>
              <w:rPr>
                <w:highlight w:val="yellow"/>
                <w:lang w:eastAsia="pl-PL"/>
              </w:rPr>
            </w:pPr>
          </w:p>
        </w:tc>
        <w:tc>
          <w:tcPr>
            <w:tcW w:w="1563" w:type="dxa"/>
            <w:gridSpan w:val="2"/>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92 787,42</w:t>
            </w:r>
            <w:r>
              <w:rPr>
                <w:lang w:eastAsia="pl-PL"/>
              </w:rPr>
              <w:t xml:space="preserve"> zł</w:t>
            </w:r>
          </w:p>
        </w:tc>
        <w:tc>
          <w:tcPr>
            <w:tcW w:w="1809" w:type="dxa"/>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6 904,80</w:t>
            </w:r>
            <w:r>
              <w:rPr>
                <w:lang w:eastAsia="pl-PL"/>
              </w:rPr>
              <w:t xml:space="preserve"> zł</w:t>
            </w:r>
          </w:p>
        </w:tc>
      </w:tr>
      <w:tr w:rsidR="00920D5F" w:rsidRPr="0056564B" w:rsidTr="00AC1B84">
        <w:tc>
          <w:tcPr>
            <w:tcW w:w="2291" w:type="dxa"/>
            <w:gridSpan w:val="2"/>
            <w:shd w:val="pct10" w:color="auto" w:fill="auto"/>
            <w:vAlign w:val="center"/>
          </w:tcPr>
          <w:p w:rsidR="00920D5F" w:rsidRPr="0056564B" w:rsidRDefault="00920D5F" w:rsidP="00AC1B84">
            <w:pPr>
              <w:jc w:val="center"/>
              <w:rPr>
                <w:b/>
                <w:lang w:eastAsia="pl-PL"/>
              </w:rPr>
            </w:pPr>
            <w:r w:rsidRPr="0056564B">
              <w:rPr>
                <w:b/>
                <w:lang w:eastAsia="pl-PL"/>
              </w:rPr>
              <w:t>SUMA</w:t>
            </w:r>
          </w:p>
        </w:tc>
        <w:tc>
          <w:tcPr>
            <w:tcW w:w="5672" w:type="dxa"/>
            <w:gridSpan w:val="5"/>
            <w:shd w:val="pct10" w:color="auto" w:fill="auto"/>
          </w:tcPr>
          <w:p w:rsidR="00920D5F" w:rsidRPr="0056564B" w:rsidRDefault="00920D5F" w:rsidP="00AC1B84">
            <w:pPr>
              <w:jc w:val="center"/>
              <w:rPr>
                <w:b/>
                <w:lang w:eastAsia="pl-PL"/>
              </w:rPr>
            </w:pPr>
            <w:r w:rsidRPr="0056564B">
              <w:rPr>
                <w:b/>
                <w:lang w:eastAsia="pl-PL"/>
              </w:rPr>
              <w:t>388 555,05 zł</w:t>
            </w:r>
          </w:p>
        </w:tc>
      </w:tr>
      <w:tr w:rsidR="00920D5F" w:rsidRPr="0056564B" w:rsidTr="00AC1B84">
        <w:tc>
          <w:tcPr>
            <w:tcW w:w="2291" w:type="dxa"/>
            <w:gridSpan w:val="2"/>
            <w:vMerge w:val="restart"/>
            <w:shd w:val="clear" w:color="auto" w:fill="auto"/>
            <w:vAlign w:val="center"/>
          </w:tcPr>
          <w:p w:rsidR="00920D5F" w:rsidRPr="0056564B" w:rsidRDefault="00920D5F" w:rsidP="00AC1B84">
            <w:pPr>
              <w:jc w:val="both"/>
              <w:rPr>
                <w:lang w:eastAsia="pl-PL"/>
              </w:rPr>
            </w:pPr>
            <w:r w:rsidRPr="0056564B">
              <w:rPr>
                <w:lang w:eastAsia="pl-PL"/>
              </w:rPr>
              <w:t>obsługa administracyjna systemu</w:t>
            </w:r>
          </w:p>
        </w:tc>
        <w:tc>
          <w:tcPr>
            <w:tcW w:w="2300" w:type="dxa"/>
            <w:gridSpan w:val="2"/>
            <w:shd w:val="clear" w:color="auto" w:fill="auto"/>
            <w:vAlign w:val="center"/>
          </w:tcPr>
          <w:p w:rsidR="00920D5F" w:rsidRPr="0056564B" w:rsidRDefault="00920D5F" w:rsidP="00AC1B84">
            <w:pPr>
              <w:jc w:val="both"/>
              <w:rPr>
                <w:lang w:eastAsia="pl-PL"/>
              </w:rPr>
            </w:pPr>
            <w:r w:rsidRPr="0056564B">
              <w:rPr>
                <w:lang w:eastAsia="pl-PL"/>
              </w:rPr>
              <w:t>wysyłka listów</w:t>
            </w:r>
          </w:p>
        </w:tc>
        <w:tc>
          <w:tcPr>
            <w:tcW w:w="3372" w:type="dxa"/>
            <w:gridSpan w:val="3"/>
            <w:shd w:val="clear" w:color="auto" w:fill="auto"/>
            <w:vAlign w:val="center"/>
          </w:tcPr>
          <w:p w:rsidR="00920D5F" w:rsidRPr="0056564B" w:rsidRDefault="00920D5F" w:rsidP="00AC1B84">
            <w:pPr>
              <w:jc w:val="center"/>
              <w:rPr>
                <w:lang w:eastAsia="pl-PL"/>
              </w:rPr>
            </w:pPr>
            <w:r w:rsidRPr="0056564B">
              <w:rPr>
                <w:lang w:eastAsia="pl-PL"/>
              </w:rPr>
              <w:t>5 429,00 zł</w:t>
            </w:r>
          </w:p>
        </w:tc>
      </w:tr>
      <w:tr w:rsidR="00920D5F" w:rsidRPr="0056564B" w:rsidTr="00AC1B84">
        <w:tc>
          <w:tcPr>
            <w:tcW w:w="2291" w:type="dxa"/>
            <w:gridSpan w:val="2"/>
            <w:vMerge/>
            <w:shd w:val="clear" w:color="auto" w:fill="auto"/>
          </w:tcPr>
          <w:p w:rsidR="00920D5F" w:rsidRPr="0056564B" w:rsidRDefault="00920D5F" w:rsidP="00AC1B84">
            <w:pPr>
              <w:jc w:val="both"/>
              <w:rPr>
                <w:lang w:eastAsia="pl-PL"/>
              </w:rPr>
            </w:pPr>
          </w:p>
        </w:tc>
        <w:tc>
          <w:tcPr>
            <w:tcW w:w="2300" w:type="dxa"/>
            <w:gridSpan w:val="2"/>
            <w:shd w:val="clear" w:color="auto" w:fill="auto"/>
            <w:vAlign w:val="center"/>
          </w:tcPr>
          <w:p w:rsidR="00920D5F" w:rsidRPr="0056564B" w:rsidRDefault="00920D5F" w:rsidP="00AC1B84">
            <w:pPr>
              <w:jc w:val="both"/>
              <w:rPr>
                <w:lang w:eastAsia="pl-PL"/>
              </w:rPr>
            </w:pPr>
            <w:r w:rsidRPr="0056564B">
              <w:rPr>
                <w:lang w:eastAsia="pl-PL"/>
              </w:rPr>
              <w:t>ogłoszenie w prasie</w:t>
            </w:r>
          </w:p>
        </w:tc>
        <w:tc>
          <w:tcPr>
            <w:tcW w:w="3372" w:type="dxa"/>
            <w:gridSpan w:val="3"/>
            <w:shd w:val="clear" w:color="auto" w:fill="auto"/>
            <w:vAlign w:val="center"/>
          </w:tcPr>
          <w:p w:rsidR="00920D5F" w:rsidRPr="0056564B" w:rsidRDefault="00920D5F" w:rsidP="00AC1B84">
            <w:pPr>
              <w:jc w:val="center"/>
              <w:rPr>
                <w:lang w:eastAsia="pl-PL"/>
              </w:rPr>
            </w:pPr>
            <w:r w:rsidRPr="0056564B">
              <w:rPr>
                <w:lang w:eastAsia="pl-PL"/>
              </w:rPr>
              <w:t>2 233,48 zł</w:t>
            </w:r>
          </w:p>
        </w:tc>
      </w:tr>
      <w:tr w:rsidR="00920D5F" w:rsidRPr="0056564B" w:rsidTr="00AC1B84">
        <w:tc>
          <w:tcPr>
            <w:tcW w:w="2291" w:type="dxa"/>
            <w:gridSpan w:val="2"/>
            <w:vMerge/>
            <w:shd w:val="clear" w:color="auto" w:fill="auto"/>
          </w:tcPr>
          <w:p w:rsidR="00920D5F" w:rsidRPr="0056564B" w:rsidRDefault="00920D5F" w:rsidP="00AC1B84">
            <w:pPr>
              <w:jc w:val="both"/>
              <w:rPr>
                <w:lang w:eastAsia="pl-PL"/>
              </w:rPr>
            </w:pPr>
          </w:p>
        </w:tc>
        <w:tc>
          <w:tcPr>
            <w:tcW w:w="2300" w:type="dxa"/>
            <w:gridSpan w:val="2"/>
            <w:shd w:val="clear" w:color="auto" w:fill="auto"/>
            <w:vAlign w:val="center"/>
          </w:tcPr>
          <w:p w:rsidR="00920D5F" w:rsidRPr="0056564B" w:rsidRDefault="00920D5F" w:rsidP="00AC1B84">
            <w:pPr>
              <w:jc w:val="both"/>
              <w:rPr>
                <w:lang w:eastAsia="pl-PL"/>
              </w:rPr>
            </w:pPr>
            <w:r w:rsidRPr="0056564B">
              <w:rPr>
                <w:lang w:eastAsia="pl-PL"/>
              </w:rPr>
              <w:t>szkolenia pracowników</w:t>
            </w:r>
          </w:p>
        </w:tc>
        <w:tc>
          <w:tcPr>
            <w:tcW w:w="3372" w:type="dxa"/>
            <w:gridSpan w:val="3"/>
            <w:shd w:val="clear" w:color="auto" w:fill="auto"/>
            <w:vAlign w:val="center"/>
          </w:tcPr>
          <w:p w:rsidR="00920D5F" w:rsidRPr="0056564B" w:rsidRDefault="00920D5F" w:rsidP="00AC1B84">
            <w:pPr>
              <w:jc w:val="center"/>
              <w:rPr>
                <w:lang w:eastAsia="pl-PL"/>
              </w:rPr>
            </w:pPr>
            <w:r w:rsidRPr="0056564B">
              <w:rPr>
                <w:lang w:eastAsia="pl-PL"/>
              </w:rPr>
              <w:t>200,00 zł</w:t>
            </w:r>
          </w:p>
        </w:tc>
      </w:tr>
      <w:tr w:rsidR="00920D5F" w:rsidRPr="0056564B" w:rsidTr="00AC1B84">
        <w:tc>
          <w:tcPr>
            <w:tcW w:w="2291" w:type="dxa"/>
            <w:gridSpan w:val="2"/>
            <w:vMerge/>
            <w:shd w:val="clear" w:color="auto" w:fill="auto"/>
          </w:tcPr>
          <w:p w:rsidR="00920D5F" w:rsidRPr="0056564B" w:rsidRDefault="00920D5F" w:rsidP="00AC1B84">
            <w:pPr>
              <w:jc w:val="both"/>
              <w:rPr>
                <w:lang w:eastAsia="pl-PL"/>
              </w:rPr>
            </w:pPr>
          </w:p>
        </w:tc>
        <w:tc>
          <w:tcPr>
            <w:tcW w:w="2300" w:type="dxa"/>
            <w:gridSpan w:val="2"/>
            <w:shd w:val="clear" w:color="auto" w:fill="auto"/>
            <w:vAlign w:val="center"/>
          </w:tcPr>
          <w:p w:rsidR="00920D5F" w:rsidRPr="0056564B" w:rsidRDefault="00920D5F" w:rsidP="00AC1B84">
            <w:pPr>
              <w:jc w:val="both"/>
              <w:rPr>
                <w:lang w:eastAsia="pl-PL"/>
              </w:rPr>
            </w:pPr>
            <w:r w:rsidRPr="0056564B">
              <w:rPr>
                <w:lang w:eastAsia="pl-PL"/>
              </w:rPr>
              <w:t>materiały drukowane (ulotki)</w:t>
            </w:r>
          </w:p>
        </w:tc>
        <w:tc>
          <w:tcPr>
            <w:tcW w:w="3372" w:type="dxa"/>
            <w:gridSpan w:val="3"/>
            <w:shd w:val="clear" w:color="auto" w:fill="auto"/>
            <w:vAlign w:val="center"/>
          </w:tcPr>
          <w:p w:rsidR="00920D5F" w:rsidRPr="0056564B" w:rsidRDefault="00920D5F" w:rsidP="00AC1B84">
            <w:pPr>
              <w:jc w:val="center"/>
              <w:rPr>
                <w:lang w:eastAsia="pl-PL"/>
              </w:rPr>
            </w:pPr>
            <w:r w:rsidRPr="0056564B">
              <w:rPr>
                <w:lang w:eastAsia="pl-PL"/>
              </w:rPr>
              <w:t>9 283,35 zł</w:t>
            </w:r>
          </w:p>
        </w:tc>
      </w:tr>
      <w:tr w:rsidR="00920D5F" w:rsidRPr="0056564B" w:rsidTr="00AC1B84">
        <w:tc>
          <w:tcPr>
            <w:tcW w:w="2291" w:type="dxa"/>
            <w:gridSpan w:val="2"/>
            <w:vMerge/>
            <w:tcBorders>
              <w:bottom w:val="single" w:sz="4" w:space="0" w:color="auto"/>
            </w:tcBorders>
            <w:shd w:val="clear" w:color="auto" w:fill="auto"/>
          </w:tcPr>
          <w:p w:rsidR="00920D5F" w:rsidRPr="0056564B" w:rsidRDefault="00920D5F" w:rsidP="00AC1B84">
            <w:pPr>
              <w:jc w:val="both"/>
              <w:rPr>
                <w:lang w:eastAsia="pl-PL"/>
              </w:rPr>
            </w:pPr>
          </w:p>
        </w:tc>
        <w:tc>
          <w:tcPr>
            <w:tcW w:w="2300" w:type="dxa"/>
            <w:gridSpan w:val="2"/>
            <w:tcBorders>
              <w:bottom w:val="single" w:sz="4" w:space="0" w:color="auto"/>
            </w:tcBorders>
            <w:shd w:val="clear" w:color="auto" w:fill="auto"/>
            <w:vAlign w:val="center"/>
          </w:tcPr>
          <w:p w:rsidR="00920D5F" w:rsidRPr="0056564B" w:rsidRDefault="00920D5F" w:rsidP="00AC1B84">
            <w:pPr>
              <w:jc w:val="both"/>
              <w:rPr>
                <w:lang w:eastAsia="pl-PL"/>
              </w:rPr>
            </w:pPr>
            <w:r w:rsidRPr="0056564B">
              <w:rPr>
                <w:lang w:eastAsia="pl-PL"/>
              </w:rPr>
              <w:t>przelewy masowa</w:t>
            </w:r>
          </w:p>
        </w:tc>
        <w:tc>
          <w:tcPr>
            <w:tcW w:w="3372" w:type="dxa"/>
            <w:gridSpan w:val="3"/>
            <w:tcBorders>
              <w:bottom w:val="single" w:sz="4" w:space="0" w:color="auto"/>
            </w:tcBorders>
            <w:shd w:val="clear" w:color="auto" w:fill="auto"/>
            <w:vAlign w:val="center"/>
          </w:tcPr>
          <w:p w:rsidR="00920D5F" w:rsidRPr="0056564B" w:rsidRDefault="00920D5F" w:rsidP="00AC1B84">
            <w:pPr>
              <w:jc w:val="center"/>
              <w:rPr>
                <w:lang w:eastAsia="pl-PL"/>
              </w:rPr>
            </w:pPr>
            <w:r w:rsidRPr="0056564B">
              <w:rPr>
                <w:lang w:eastAsia="pl-PL"/>
              </w:rPr>
              <w:t>3 214,54 zł</w:t>
            </w:r>
          </w:p>
        </w:tc>
      </w:tr>
      <w:tr w:rsidR="00920D5F" w:rsidRPr="0056564B" w:rsidTr="00AC1B84">
        <w:tc>
          <w:tcPr>
            <w:tcW w:w="2291" w:type="dxa"/>
            <w:gridSpan w:val="2"/>
            <w:tcBorders>
              <w:bottom w:val="single" w:sz="4" w:space="0" w:color="auto"/>
            </w:tcBorders>
            <w:shd w:val="pct10" w:color="auto" w:fill="auto"/>
          </w:tcPr>
          <w:p w:rsidR="00920D5F" w:rsidRPr="0056564B" w:rsidRDefault="00920D5F" w:rsidP="00AC1B84">
            <w:pPr>
              <w:jc w:val="both"/>
              <w:rPr>
                <w:b/>
                <w:lang w:eastAsia="pl-PL"/>
              </w:rPr>
            </w:pPr>
            <w:r w:rsidRPr="0056564B">
              <w:rPr>
                <w:b/>
                <w:lang w:eastAsia="pl-PL"/>
              </w:rPr>
              <w:t>SUMA</w:t>
            </w:r>
          </w:p>
        </w:tc>
        <w:tc>
          <w:tcPr>
            <w:tcW w:w="5672" w:type="dxa"/>
            <w:gridSpan w:val="5"/>
            <w:tcBorders>
              <w:bottom w:val="single" w:sz="4" w:space="0" w:color="auto"/>
            </w:tcBorders>
            <w:shd w:val="pct10" w:color="auto" w:fill="auto"/>
          </w:tcPr>
          <w:p w:rsidR="00920D5F" w:rsidRPr="0056564B" w:rsidRDefault="00920D5F" w:rsidP="00AC1B84">
            <w:pPr>
              <w:jc w:val="center"/>
              <w:rPr>
                <w:b/>
                <w:lang w:eastAsia="pl-PL"/>
              </w:rPr>
            </w:pPr>
            <w:r w:rsidRPr="0056564B">
              <w:rPr>
                <w:b/>
                <w:lang w:eastAsia="pl-PL"/>
              </w:rPr>
              <w:t>20 360,37</w:t>
            </w:r>
            <w:r>
              <w:rPr>
                <w:b/>
                <w:lang w:eastAsia="pl-PL"/>
              </w:rPr>
              <w:t xml:space="preserve"> zł</w:t>
            </w:r>
          </w:p>
        </w:tc>
      </w:tr>
      <w:tr w:rsidR="00920D5F" w:rsidRPr="0056564B" w:rsidTr="00AC1B84">
        <w:trPr>
          <w:gridAfter w:val="2"/>
          <w:wAfter w:w="2291" w:type="dxa"/>
        </w:trPr>
        <w:tc>
          <w:tcPr>
            <w:tcW w:w="5672" w:type="dxa"/>
            <w:gridSpan w:val="5"/>
            <w:shd w:val="pct20" w:color="auto" w:fill="auto"/>
            <w:vAlign w:val="center"/>
          </w:tcPr>
          <w:p w:rsidR="00920D5F" w:rsidRPr="00920D5F" w:rsidRDefault="00920D5F" w:rsidP="00920D5F">
            <w:pPr>
              <w:pStyle w:val="Akapitzlist"/>
              <w:numPr>
                <w:ilvl w:val="0"/>
                <w:numId w:val="4"/>
              </w:numPr>
              <w:jc w:val="center"/>
              <w:rPr>
                <w:b/>
                <w:lang w:eastAsia="pl-PL"/>
              </w:rPr>
            </w:pPr>
            <w:r w:rsidRPr="00920D5F">
              <w:rPr>
                <w:b/>
                <w:lang w:eastAsia="pl-PL"/>
              </w:rPr>
              <w:t>041 095,03 zł</w:t>
            </w:r>
          </w:p>
        </w:tc>
      </w:tr>
    </w:tbl>
    <w:p w:rsidR="00AD0B42" w:rsidRDefault="00AD0B42" w:rsidP="00AD0B42">
      <w:pPr>
        <w:pStyle w:val="Bezodstpw"/>
        <w:rPr>
          <w:rFonts w:ascii="Times New Roman" w:hAnsi="Times New Roman"/>
          <w:sz w:val="28"/>
          <w:szCs w:val="28"/>
        </w:rPr>
      </w:pPr>
    </w:p>
    <w:p w:rsidR="00AD0B42" w:rsidRDefault="00AD0B42" w:rsidP="00920D5F">
      <w:pPr>
        <w:pStyle w:val="Bezodstpw"/>
        <w:numPr>
          <w:ilvl w:val="0"/>
          <w:numId w:val="2"/>
        </w:numPr>
        <w:rPr>
          <w:rFonts w:ascii="Times New Roman" w:hAnsi="Times New Roman"/>
          <w:sz w:val="28"/>
          <w:szCs w:val="28"/>
        </w:rPr>
      </w:pPr>
      <w:r>
        <w:rPr>
          <w:rFonts w:ascii="Times New Roman" w:hAnsi="Times New Roman"/>
          <w:sz w:val="28"/>
          <w:szCs w:val="28"/>
        </w:rPr>
        <w:t xml:space="preserve">Jaka jest przewidywana wysokość przychodów z opłaty „śmieciowej” </w:t>
      </w:r>
      <w:r>
        <w:rPr>
          <w:rFonts w:ascii="Times New Roman" w:hAnsi="Times New Roman"/>
          <w:sz w:val="28"/>
          <w:szCs w:val="28"/>
        </w:rPr>
        <w:br/>
        <w:t>w roku 2015?</w:t>
      </w:r>
      <w:r w:rsidRPr="001C57A5">
        <w:rPr>
          <w:rFonts w:ascii="Times New Roman" w:hAnsi="Times New Roman"/>
          <w:sz w:val="28"/>
          <w:szCs w:val="28"/>
        </w:rPr>
        <w:t xml:space="preserve"> </w:t>
      </w:r>
    </w:p>
    <w:p w:rsidR="00AD0B42" w:rsidRDefault="00AD0B42" w:rsidP="00920D5F">
      <w:pPr>
        <w:pStyle w:val="Bezodstpw"/>
        <w:numPr>
          <w:ilvl w:val="0"/>
          <w:numId w:val="2"/>
        </w:numPr>
        <w:jc w:val="both"/>
        <w:rPr>
          <w:rFonts w:ascii="Times New Roman" w:hAnsi="Times New Roman"/>
          <w:sz w:val="28"/>
          <w:szCs w:val="28"/>
        </w:rPr>
      </w:pPr>
      <w:r>
        <w:rPr>
          <w:rFonts w:ascii="Times New Roman" w:hAnsi="Times New Roman"/>
          <w:sz w:val="28"/>
          <w:szCs w:val="28"/>
        </w:rPr>
        <w:t>Jaka jest kwota przeznaczona na re</w:t>
      </w:r>
      <w:r w:rsidR="00920D5F">
        <w:rPr>
          <w:rFonts w:ascii="Times New Roman" w:hAnsi="Times New Roman"/>
          <w:sz w:val="28"/>
          <w:szCs w:val="28"/>
        </w:rPr>
        <w:t>alizację usługi wywozu śmieci w </w:t>
      </w:r>
      <w:r>
        <w:rPr>
          <w:rFonts w:ascii="Times New Roman" w:hAnsi="Times New Roman"/>
          <w:sz w:val="28"/>
          <w:szCs w:val="28"/>
        </w:rPr>
        <w:t>roku 2015?</w:t>
      </w:r>
    </w:p>
    <w:p w:rsidR="00AD0B42" w:rsidRDefault="00AD0B42" w:rsidP="00AD0B42">
      <w:pPr>
        <w:pStyle w:val="Bezodstpw"/>
        <w:ind w:left="720"/>
        <w:rPr>
          <w:rFonts w:ascii="Times New Roman" w:hAnsi="Times New Roman"/>
          <w:sz w:val="28"/>
          <w:szCs w:val="28"/>
        </w:rPr>
      </w:pPr>
    </w:p>
    <w:p w:rsidR="00AD0B42" w:rsidRDefault="00AD0B42" w:rsidP="00AD0B42">
      <w:pPr>
        <w:pStyle w:val="Bezodstpw"/>
        <w:ind w:firstLine="360"/>
        <w:jc w:val="both"/>
        <w:rPr>
          <w:rFonts w:ascii="Times New Roman" w:hAnsi="Times New Roman"/>
          <w:sz w:val="28"/>
          <w:szCs w:val="28"/>
        </w:rPr>
      </w:pPr>
      <w:r>
        <w:rPr>
          <w:rFonts w:ascii="Times New Roman" w:hAnsi="Times New Roman"/>
          <w:sz w:val="28"/>
          <w:szCs w:val="28"/>
        </w:rPr>
        <w:t xml:space="preserve">W odpowiedzi na powyższe pytania przekazuję załącznik </w:t>
      </w:r>
      <w:r>
        <w:rPr>
          <w:rFonts w:ascii="Times New Roman" w:hAnsi="Times New Roman"/>
          <w:sz w:val="28"/>
          <w:szCs w:val="28"/>
        </w:rPr>
        <w:br/>
        <w:t>Nr 7 do uchwały Nr 23/IV/2015 Rady Miejskiej w Śremie z dnia 22 stycznia 2015 r. w sprawie uchwały budżetowej gminy Śrem na 2015 rok.</w:t>
      </w:r>
    </w:p>
    <w:p w:rsidR="00AD0B42" w:rsidRDefault="00AD0B42" w:rsidP="00AD0B42">
      <w:pPr>
        <w:pStyle w:val="Bezodstpw"/>
        <w:jc w:val="both"/>
        <w:rPr>
          <w:rFonts w:ascii="Times New Roman" w:hAnsi="Times New Roman"/>
          <w:sz w:val="28"/>
          <w:szCs w:val="28"/>
        </w:rPr>
      </w:pPr>
    </w:p>
    <w:p w:rsidR="00AD0B42" w:rsidRDefault="00AD0B42" w:rsidP="00920D5F">
      <w:pPr>
        <w:pStyle w:val="Bezodstpw"/>
        <w:numPr>
          <w:ilvl w:val="0"/>
          <w:numId w:val="2"/>
        </w:numPr>
        <w:rPr>
          <w:rFonts w:ascii="Times New Roman" w:hAnsi="Times New Roman"/>
          <w:sz w:val="28"/>
          <w:szCs w:val="28"/>
        </w:rPr>
      </w:pPr>
      <w:r>
        <w:rPr>
          <w:rFonts w:ascii="Times New Roman" w:hAnsi="Times New Roman"/>
          <w:sz w:val="28"/>
          <w:szCs w:val="28"/>
        </w:rPr>
        <w:t xml:space="preserve">Jeżeli kwota wymieniona w punkcie 4 jest wyższa od kwoty w punkcie </w:t>
      </w:r>
      <w:r>
        <w:rPr>
          <w:rFonts w:ascii="Times New Roman" w:hAnsi="Times New Roman"/>
          <w:sz w:val="28"/>
          <w:szCs w:val="28"/>
        </w:rPr>
        <w:br/>
        <w:t xml:space="preserve">2 proszę podać przyczyny tego wzrostu. </w:t>
      </w:r>
    </w:p>
    <w:p w:rsidR="00AD0B42" w:rsidRDefault="00AD0B42" w:rsidP="00AD0B42">
      <w:pPr>
        <w:pStyle w:val="Bezodstpw"/>
        <w:ind w:left="720"/>
        <w:rPr>
          <w:rFonts w:ascii="Times New Roman" w:hAnsi="Times New Roman"/>
          <w:sz w:val="28"/>
          <w:szCs w:val="28"/>
        </w:rPr>
      </w:pPr>
    </w:p>
    <w:p w:rsidR="00AD0B42" w:rsidRDefault="001679F1" w:rsidP="00920D5F">
      <w:pPr>
        <w:pStyle w:val="Bezodstpw"/>
        <w:ind w:firstLine="720"/>
        <w:jc w:val="both"/>
        <w:rPr>
          <w:rFonts w:ascii="Times New Roman" w:hAnsi="Times New Roman"/>
          <w:sz w:val="28"/>
          <w:szCs w:val="28"/>
        </w:rPr>
      </w:pPr>
      <w:r>
        <w:rPr>
          <w:rFonts w:ascii="Times New Roman" w:hAnsi="Times New Roman"/>
          <w:sz w:val="28"/>
          <w:szCs w:val="28"/>
        </w:rPr>
        <w:t>Informuję, że w</w:t>
      </w:r>
      <w:r w:rsidR="00AD0B42">
        <w:rPr>
          <w:rFonts w:ascii="Times New Roman" w:hAnsi="Times New Roman"/>
          <w:sz w:val="28"/>
          <w:szCs w:val="28"/>
        </w:rPr>
        <w:t xml:space="preserve"> roku 2015 </w:t>
      </w:r>
      <w:r>
        <w:rPr>
          <w:rFonts w:ascii="Times New Roman" w:hAnsi="Times New Roman"/>
          <w:sz w:val="28"/>
          <w:szCs w:val="28"/>
        </w:rPr>
        <w:t>r. założono bilansowanie systemu</w:t>
      </w:r>
      <w:r w:rsidR="00920D5F">
        <w:rPr>
          <w:rFonts w:ascii="Times New Roman" w:hAnsi="Times New Roman"/>
          <w:sz w:val="28"/>
          <w:szCs w:val="28"/>
        </w:rPr>
        <w:t xml:space="preserve"> </w:t>
      </w:r>
      <w:r w:rsidR="00AD0B42">
        <w:rPr>
          <w:rFonts w:ascii="Times New Roman" w:hAnsi="Times New Roman"/>
          <w:sz w:val="28"/>
          <w:szCs w:val="28"/>
        </w:rPr>
        <w:t xml:space="preserve">gospodarowania odpadami komunalnymi. </w:t>
      </w:r>
    </w:p>
    <w:p w:rsidR="00AD0B42" w:rsidRDefault="00AD0B42" w:rsidP="00AD0B42">
      <w:pPr>
        <w:pStyle w:val="Bezodstpw"/>
        <w:ind w:left="720"/>
        <w:rPr>
          <w:rFonts w:ascii="Times New Roman" w:hAnsi="Times New Roman"/>
          <w:sz w:val="28"/>
          <w:szCs w:val="28"/>
        </w:rPr>
      </w:pPr>
    </w:p>
    <w:p w:rsidR="00181DD0" w:rsidRDefault="00181DD0" w:rsidP="001A6E62">
      <w:pPr>
        <w:jc w:val="both"/>
        <w:rPr>
          <w:rFonts w:cs="Times New Roman"/>
        </w:rPr>
      </w:pPr>
      <w:r>
        <w:rPr>
          <w:rFonts w:cs="Times New Roman"/>
        </w:rPr>
        <w:t xml:space="preserve">► </w:t>
      </w:r>
      <w:r w:rsidR="00481C0E">
        <w:rPr>
          <w:rFonts w:cs="Times New Roman"/>
        </w:rPr>
        <w:t xml:space="preserve">udostępniania </w:t>
      </w:r>
      <w:r>
        <w:rPr>
          <w:rFonts w:cs="Times New Roman"/>
        </w:rPr>
        <w:t>boisk</w:t>
      </w:r>
      <w:r w:rsidR="00481C0E">
        <w:rPr>
          <w:rFonts w:cs="Times New Roman"/>
        </w:rPr>
        <w:t xml:space="preserve"> piłkarskich </w:t>
      </w:r>
      <w:r w:rsidR="00481C0E">
        <w:rPr>
          <w:rFonts w:cs="Times New Roman"/>
          <w:szCs w:val="28"/>
        </w:rPr>
        <w:t xml:space="preserve">z trawiastą nawierzchnią oraz obiektu wielofunkcyjnego „Orlik 2012” </w:t>
      </w:r>
      <w:r>
        <w:rPr>
          <w:rFonts w:cs="Times New Roman"/>
        </w:rPr>
        <w:t>w Parku im. Powstańców Wielkopolskich</w:t>
      </w:r>
      <w:r w:rsidR="00CB0BA4">
        <w:rPr>
          <w:rFonts w:cs="Times New Roman"/>
        </w:rPr>
        <w:t>.</w:t>
      </w:r>
    </w:p>
    <w:p w:rsidR="003E484E" w:rsidRDefault="003E484E" w:rsidP="00F67A38">
      <w:pPr>
        <w:ind w:firstLine="708"/>
        <w:jc w:val="both"/>
        <w:rPr>
          <w:rFonts w:cs="Times New Roman"/>
        </w:rPr>
      </w:pPr>
    </w:p>
    <w:p w:rsidR="00F67A38" w:rsidRDefault="00F67A38" w:rsidP="00F67A38">
      <w:pPr>
        <w:ind w:firstLine="708"/>
        <w:jc w:val="both"/>
        <w:rPr>
          <w:rFonts w:cs="Times New Roman"/>
          <w:szCs w:val="28"/>
        </w:rPr>
      </w:pPr>
      <w:r>
        <w:rPr>
          <w:rFonts w:cs="Times New Roman"/>
          <w:szCs w:val="28"/>
        </w:rPr>
        <w:t xml:space="preserve">Informuje iż powyższe obiekty  sportowe w okresie listopad-luty, są wyłączane z użytkowania ze względu na warunki atmosferyczne w okresie zimowym oraz ze względu na konieczność regeneracji muraw trawiastych. </w:t>
      </w:r>
    </w:p>
    <w:p w:rsidR="00F67A38" w:rsidRDefault="00F67A38" w:rsidP="00F67A38">
      <w:pPr>
        <w:ind w:firstLine="708"/>
        <w:jc w:val="both"/>
        <w:rPr>
          <w:rFonts w:cs="Times New Roman"/>
          <w:szCs w:val="28"/>
        </w:rPr>
      </w:pPr>
      <w:r>
        <w:rPr>
          <w:rFonts w:cs="Times New Roman"/>
          <w:szCs w:val="28"/>
        </w:rPr>
        <w:t xml:space="preserve">W obiekcie typu „Orlik”, który zamykany jest z końcem października, Zarządca dopełnia wszelkiej staranności aby w sposób prawidłowy przygotować go do zimy (m.in.: z rur opróżniana jest woda, która podczas mrozów mogłaby doprowadzić do popękania rur systemu wodno-kanalizacyjnego). </w:t>
      </w:r>
    </w:p>
    <w:p w:rsidR="00D756CD" w:rsidRDefault="00F67A38" w:rsidP="00D756CD">
      <w:pPr>
        <w:ind w:firstLine="708"/>
        <w:jc w:val="both"/>
        <w:rPr>
          <w:rFonts w:eastAsia="Calibri" w:cs="Times New Roman"/>
          <w:szCs w:val="28"/>
        </w:rPr>
      </w:pPr>
      <w:r w:rsidRPr="00E41CD4">
        <w:rPr>
          <w:rFonts w:eastAsia="Calibri" w:cs="Times New Roman"/>
          <w:szCs w:val="28"/>
        </w:rPr>
        <w:t>Nadmieniam</w:t>
      </w:r>
      <w:r>
        <w:rPr>
          <w:rFonts w:eastAsia="Calibri" w:cs="Times New Roman"/>
          <w:szCs w:val="28"/>
        </w:rPr>
        <w:t xml:space="preserve"> jednak</w:t>
      </w:r>
      <w:r w:rsidRPr="00E41CD4">
        <w:rPr>
          <w:rFonts w:eastAsia="Calibri" w:cs="Times New Roman"/>
          <w:szCs w:val="28"/>
        </w:rPr>
        <w:t>, iż zgodnie z zapisami umowy nr UM.544/ZP/12</w:t>
      </w:r>
      <w:r w:rsidRPr="00E41CD4">
        <w:rPr>
          <w:rFonts w:eastAsia="Calibri" w:cs="Times New Roman"/>
          <w:szCs w:val="28"/>
        </w:rPr>
        <w:br/>
        <w:t xml:space="preserve">z dnia 19 grudnia 2012 r., </w:t>
      </w:r>
      <w:r>
        <w:rPr>
          <w:rFonts w:eastAsia="Calibri" w:cs="Times New Roman"/>
          <w:szCs w:val="28"/>
        </w:rPr>
        <w:t>jeżeli warunki atmosferyczne w okresie listopad-luty są łagodne, obiekt ze sztuczną nawierzchnią może być udostępniony</w:t>
      </w:r>
      <w:r w:rsidRPr="00E41CD4">
        <w:rPr>
          <w:rFonts w:eastAsia="Calibri" w:cs="Times New Roman"/>
          <w:szCs w:val="28"/>
        </w:rPr>
        <w:t xml:space="preserve"> dla grup zorganizowanych </w:t>
      </w:r>
      <w:r>
        <w:rPr>
          <w:rFonts w:eastAsia="Calibri" w:cs="Times New Roman"/>
          <w:szCs w:val="28"/>
        </w:rPr>
        <w:t xml:space="preserve">od 8 osób (bez dostępu do szatni i toalet), </w:t>
      </w:r>
      <w:r w:rsidRPr="00E41CD4">
        <w:rPr>
          <w:rFonts w:eastAsia="Calibri" w:cs="Times New Roman"/>
          <w:szCs w:val="28"/>
        </w:rPr>
        <w:t xml:space="preserve">po </w:t>
      </w:r>
      <w:r>
        <w:rPr>
          <w:rFonts w:eastAsia="Calibri" w:cs="Times New Roman"/>
          <w:szCs w:val="28"/>
        </w:rPr>
        <w:t xml:space="preserve">wcześniejszym </w:t>
      </w:r>
      <w:r w:rsidRPr="00E41CD4">
        <w:rPr>
          <w:rFonts w:eastAsia="Calibri" w:cs="Times New Roman"/>
          <w:szCs w:val="28"/>
        </w:rPr>
        <w:t xml:space="preserve">wyrażeniu </w:t>
      </w:r>
      <w:r>
        <w:rPr>
          <w:rFonts w:eastAsia="Calibri" w:cs="Times New Roman"/>
          <w:szCs w:val="28"/>
        </w:rPr>
        <w:t xml:space="preserve">na to </w:t>
      </w:r>
      <w:r w:rsidRPr="00E41CD4">
        <w:rPr>
          <w:rFonts w:eastAsia="Calibri" w:cs="Times New Roman"/>
          <w:szCs w:val="28"/>
        </w:rPr>
        <w:t>zg</w:t>
      </w:r>
      <w:r>
        <w:rPr>
          <w:rFonts w:eastAsia="Calibri" w:cs="Times New Roman"/>
          <w:szCs w:val="28"/>
        </w:rPr>
        <w:t>ody Burmistrza Śremu.</w:t>
      </w:r>
    </w:p>
    <w:p w:rsidR="00D756CD" w:rsidRDefault="00D756CD" w:rsidP="00D756CD">
      <w:pPr>
        <w:ind w:firstLine="708"/>
        <w:jc w:val="both"/>
        <w:rPr>
          <w:rFonts w:cs="Times New Roman"/>
          <w:szCs w:val="28"/>
        </w:rPr>
      </w:pPr>
      <w:r>
        <w:rPr>
          <w:rFonts w:eastAsia="Calibri" w:cs="Times New Roman"/>
          <w:szCs w:val="28"/>
        </w:rPr>
        <w:t>W załączeniu przesyłam harmonogram funkcjonowania obiektów sportowych będących własnością gminy Śrem.</w:t>
      </w:r>
    </w:p>
    <w:p w:rsidR="00D756CD" w:rsidRDefault="00D756CD" w:rsidP="00D756CD">
      <w:pPr>
        <w:jc w:val="both"/>
        <w:rPr>
          <w:rFonts w:cs="Times New Roman"/>
          <w:szCs w:val="28"/>
        </w:rPr>
      </w:pPr>
    </w:p>
    <w:p w:rsidR="00181DD0" w:rsidRDefault="00181DD0" w:rsidP="00181DD0">
      <w:pPr>
        <w:jc w:val="both"/>
        <w:rPr>
          <w:rFonts w:cs="Times New Roman"/>
        </w:rPr>
      </w:pPr>
      <w:r>
        <w:rPr>
          <w:rFonts w:cs="Times New Roman"/>
        </w:rPr>
        <w:t>►</w:t>
      </w:r>
      <w:r w:rsidR="00CB0BA4">
        <w:rPr>
          <w:rFonts w:cs="Times New Roman"/>
        </w:rPr>
        <w:t xml:space="preserve"> finansowania oświaty.</w:t>
      </w:r>
    </w:p>
    <w:p w:rsidR="00181DD0" w:rsidRDefault="00181DD0" w:rsidP="00181DD0">
      <w:pPr>
        <w:jc w:val="both"/>
      </w:pPr>
    </w:p>
    <w:p w:rsidR="00D70C1F" w:rsidRDefault="00D70C1F" w:rsidP="00D70C1F">
      <w:pPr>
        <w:ind w:firstLine="708"/>
        <w:jc w:val="both"/>
      </w:pPr>
      <w:r>
        <w:t>Przesyłam w załączeniu zestawienie dot. wysokości dotacji w 2014r. dla szkół podstawowych i gimnazjalnych prowadzonych przez podmioty zewnętrzne, w tym również przeliczenie kwoty dotac</w:t>
      </w:r>
      <w:r w:rsidR="00296877">
        <w:t>ji na jednego ucznia w </w:t>
      </w:r>
      <w:r>
        <w:t xml:space="preserve">okresie od stycznia do sierpnia i od września do grudnia 2014r. oraz </w:t>
      </w:r>
      <w:r>
        <w:lastRenderedPageBreak/>
        <w:t>różnicy między wysokością dotacji a wyso</w:t>
      </w:r>
      <w:r w:rsidR="00296877">
        <w:t>kością subwencji oświatowej w </w:t>
      </w:r>
      <w:r>
        <w:t>ww. okresie</w:t>
      </w:r>
      <w:r w:rsidR="00B038F4">
        <w:t>.</w:t>
      </w:r>
    </w:p>
    <w:p w:rsidR="00D70C1F" w:rsidRDefault="00D70C1F" w:rsidP="00D70C1F">
      <w:pPr>
        <w:ind w:firstLine="708"/>
        <w:jc w:val="both"/>
      </w:pPr>
      <w:r>
        <w:t xml:space="preserve">W załączeniu przekazuję również zestawienie dot. różnicy między miesięczną wysokością dotacji a miesięczną wysokością subwencji oświatowej na jednego ucznia w 2015r. </w:t>
      </w:r>
    </w:p>
    <w:p w:rsidR="00D70C1F" w:rsidRDefault="00D70C1F" w:rsidP="00D70C1F">
      <w:pPr>
        <w:ind w:firstLine="708"/>
        <w:jc w:val="both"/>
      </w:pPr>
      <w:r>
        <w:t xml:space="preserve">Ponadto informuję, że zgodnie z art. 80 ust. 3c oraz art. 90 ust. 3c ustawy </w:t>
      </w:r>
      <w:r w:rsidRPr="00E80438">
        <w:t xml:space="preserve">o systemie oświaty </w:t>
      </w:r>
      <w:r>
        <w:t xml:space="preserve">z dnia 7 września 1991r. </w:t>
      </w:r>
      <w:r w:rsidRPr="00E80438">
        <w:t>(Dz. U. z 2</w:t>
      </w:r>
      <w:r>
        <w:t>004 r. Nr 256. Poz. 2572 ze</w:t>
      </w:r>
      <w:r w:rsidRPr="00E80438">
        <w:t xml:space="preserve"> zm.)</w:t>
      </w:r>
      <w:r>
        <w:t xml:space="preserve"> dotacje dla podmiotów </w:t>
      </w:r>
      <w:r w:rsidRPr="00B15C84">
        <w:t xml:space="preserve">zewnętrznych prowadzących publiczne i niepubliczne placówki przekazywane są w 12 częściach </w:t>
      </w:r>
      <w:r>
        <w:br/>
      </w:r>
      <w:r w:rsidRPr="00B15C84">
        <w:t>w terminie do ostatniego dnia każdego miesiąca, z tym że część za grudzień jest przekazywana w terminie do dnia 15 grudnia.</w:t>
      </w:r>
    </w:p>
    <w:p w:rsidR="0066099C" w:rsidRDefault="0066099C" w:rsidP="00181DD0">
      <w:pPr>
        <w:jc w:val="both"/>
      </w:pPr>
    </w:p>
    <w:p w:rsidR="00181DD0" w:rsidRDefault="00181DD0" w:rsidP="00CB0BA4">
      <w:pPr>
        <w:jc w:val="both"/>
      </w:pPr>
      <w:r>
        <w:t>Radn</w:t>
      </w:r>
      <w:r w:rsidR="00CB0BA4">
        <w:t>ego</w:t>
      </w:r>
      <w:r>
        <w:t>, Pan</w:t>
      </w:r>
      <w:r w:rsidR="00CB0BA4">
        <w:t>a</w:t>
      </w:r>
      <w:r>
        <w:t xml:space="preserve"> Mark</w:t>
      </w:r>
      <w:r w:rsidR="00CB0BA4">
        <w:t>a</w:t>
      </w:r>
      <w:r>
        <w:t xml:space="preserve"> Basaj</w:t>
      </w:r>
      <w:r w:rsidR="00CB0BA4">
        <w:t>a</w:t>
      </w:r>
      <w:r>
        <w:t xml:space="preserve"> w sprawie:</w:t>
      </w:r>
    </w:p>
    <w:p w:rsidR="0066099C" w:rsidRDefault="0066099C" w:rsidP="0066099C">
      <w:pPr>
        <w:jc w:val="both"/>
      </w:pPr>
    </w:p>
    <w:p w:rsidR="00181DD0" w:rsidRDefault="00181DD0" w:rsidP="00181DD0">
      <w:pPr>
        <w:jc w:val="both"/>
      </w:pPr>
      <w:r>
        <w:rPr>
          <w:rFonts w:cs="Times New Roman"/>
        </w:rPr>
        <w:t>►</w:t>
      </w:r>
      <w:r>
        <w:t xml:space="preserve"> planów rozbudowy obiektu składowiska odpadów w Pyszącej prowadzonego przez PPU</w:t>
      </w:r>
      <w:r w:rsidR="00EA1368">
        <w:t xml:space="preserve"> „SANBUD” sp. z o.o. w Pyszącej.</w:t>
      </w:r>
    </w:p>
    <w:p w:rsidR="00EA1368" w:rsidRDefault="00EA1368" w:rsidP="00181DD0">
      <w:pPr>
        <w:jc w:val="both"/>
      </w:pPr>
    </w:p>
    <w:p w:rsidR="00B861F8" w:rsidRPr="002F7A09" w:rsidRDefault="008A101C" w:rsidP="00B861F8">
      <w:pPr>
        <w:tabs>
          <w:tab w:val="left" w:pos="993"/>
        </w:tabs>
        <w:ind w:firstLine="709"/>
        <w:jc w:val="both"/>
        <w:rPr>
          <w:szCs w:val="28"/>
        </w:rPr>
      </w:pPr>
      <w:r>
        <w:rPr>
          <w:rFonts w:eastAsia="Times New Roman"/>
          <w:szCs w:val="24"/>
          <w:lang w:eastAsia="pl-PL"/>
        </w:rPr>
        <w:t xml:space="preserve">Wyjaśniam, </w:t>
      </w:r>
      <w:r w:rsidR="00B861F8" w:rsidRPr="008E05EF">
        <w:rPr>
          <w:rFonts w:eastAsia="Times New Roman"/>
          <w:szCs w:val="24"/>
          <w:lang w:eastAsia="pl-PL"/>
        </w:rPr>
        <w:t xml:space="preserve">że w miejscowości </w:t>
      </w:r>
      <w:proofErr w:type="spellStart"/>
      <w:r w:rsidR="00B861F8" w:rsidRPr="008E05EF">
        <w:rPr>
          <w:rFonts w:eastAsia="Times New Roman"/>
          <w:szCs w:val="24"/>
          <w:lang w:eastAsia="pl-PL"/>
        </w:rPr>
        <w:t>Pysząca</w:t>
      </w:r>
      <w:proofErr w:type="spellEnd"/>
      <w:r w:rsidR="00B861F8" w:rsidRPr="008E05EF">
        <w:rPr>
          <w:rFonts w:eastAsia="Times New Roman"/>
          <w:szCs w:val="24"/>
          <w:lang w:eastAsia="pl-PL"/>
        </w:rPr>
        <w:t xml:space="preserve"> nie funkcjonuje składowisko odpadów</w:t>
      </w:r>
      <w:r w:rsidR="00B861F8">
        <w:rPr>
          <w:rFonts w:eastAsia="Times New Roman"/>
          <w:szCs w:val="24"/>
          <w:lang w:eastAsia="pl-PL"/>
        </w:rPr>
        <w:t xml:space="preserve"> w </w:t>
      </w:r>
      <w:r w:rsidR="00B861F8" w:rsidRPr="002F7A09">
        <w:rPr>
          <w:rFonts w:eastAsia="Times New Roman"/>
          <w:szCs w:val="24"/>
          <w:lang w:eastAsia="pl-PL"/>
        </w:rPr>
        <w:t>rozumieniu formalny</w:t>
      </w:r>
      <w:r w:rsidR="00B861F8">
        <w:rPr>
          <w:rFonts w:eastAsia="Times New Roman"/>
          <w:szCs w:val="24"/>
          <w:lang w:eastAsia="pl-PL"/>
        </w:rPr>
        <w:t>m.</w:t>
      </w:r>
    </w:p>
    <w:p w:rsidR="00B861F8" w:rsidRDefault="009F0113" w:rsidP="00B861F8">
      <w:pPr>
        <w:tabs>
          <w:tab w:val="left" w:pos="851"/>
        </w:tabs>
        <w:ind w:firstLine="709"/>
        <w:jc w:val="both"/>
        <w:rPr>
          <w:szCs w:val="28"/>
        </w:rPr>
      </w:pPr>
      <w:r>
        <w:rPr>
          <w:szCs w:val="28"/>
        </w:rPr>
        <w:t>N</w:t>
      </w:r>
      <w:r w:rsidR="00B861F8">
        <w:rPr>
          <w:szCs w:val="28"/>
        </w:rPr>
        <w:t>ie wydał</w:t>
      </w:r>
      <w:r>
        <w:rPr>
          <w:szCs w:val="28"/>
        </w:rPr>
        <w:t>em</w:t>
      </w:r>
      <w:r w:rsidR="00B861F8">
        <w:rPr>
          <w:szCs w:val="28"/>
        </w:rPr>
        <w:t xml:space="preserve"> tzw. pozytywnych uwarunkowań środowiskowych na rozbudowę składowiska w Pyszącej, a jedynie</w:t>
      </w:r>
      <w:r w:rsidR="00B861F8" w:rsidRPr="00EF4377">
        <w:t xml:space="preserve"> </w:t>
      </w:r>
      <w:r w:rsidR="00B861F8">
        <w:t>decyzję</w:t>
      </w:r>
      <w:r w:rsidR="00B861F8">
        <w:rPr>
          <w:szCs w:val="28"/>
        </w:rPr>
        <w:t xml:space="preserve"> z</w:t>
      </w:r>
      <w:r w:rsidR="00B861F8">
        <w:t xml:space="preserve"> dnia 25 marca 2015 r. znak PPSOŚ.6220.28.2013.BM </w:t>
      </w:r>
      <w:r w:rsidR="00B861F8">
        <w:rPr>
          <w:szCs w:val="28"/>
        </w:rPr>
        <w:t xml:space="preserve">o </w:t>
      </w:r>
      <w:r w:rsidR="00B861F8" w:rsidRPr="00EF4377">
        <w:rPr>
          <w:szCs w:val="28"/>
        </w:rPr>
        <w:t xml:space="preserve">środowiskowych uwarunkowaniach dla przedsięwzięcia polegającego na budowie dwóch płyt przeznaczonych do magazynowania odpadów, hali z linią do sortowania odpadów budowlanych oraz prowadzeniu kruszarni odpadów budowlanych, planowanego do realizacji na terenie obejmującym działki o numerach ewidencyjnych: 416/10, 416/13, 428/2 i 426/4, obręb geodezyjny </w:t>
      </w:r>
      <w:proofErr w:type="spellStart"/>
      <w:r w:rsidR="00B861F8" w:rsidRPr="00EF4377">
        <w:rPr>
          <w:szCs w:val="28"/>
        </w:rPr>
        <w:t>Pysząca</w:t>
      </w:r>
      <w:proofErr w:type="spellEnd"/>
      <w:r w:rsidR="00B861F8" w:rsidRPr="00EF4377">
        <w:rPr>
          <w:szCs w:val="28"/>
        </w:rPr>
        <w:t xml:space="preserve">, gmina Śrem. </w:t>
      </w:r>
    </w:p>
    <w:p w:rsidR="00B861F8" w:rsidRDefault="00B861F8" w:rsidP="00B861F8">
      <w:pPr>
        <w:tabs>
          <w:tab w:val="left" w:pos="851"/>
        </w:tabs>
        <w:ind w:firstLine="709"/>
        <w:jc w:val="both"/>
        <w:rPr>
          <w:rFonts w:eastAsia="Times New Roman" w:cs="Times New Roman"/>
          <w:szCs w:val="28"/>
          <w:lang w:eastAsia="pl-PL"/>
        </w:rPr>
      </w:pPr>
      <w:r>
        <w:rPr>
          <w:szCs w:val="28"/>
        </w:rPr>
        <w:t xml:space="preserve">Wyżej wymienione </w:t>
      </w:r>
      <w:r>
        <w:rPr>
          <w:rFonts w:eastAsia="Times New Roman" w:cs="Times New Roman"/>
          <w:szCs w:val="28"/>
          <w:lang w:eastAsia="pl-PL"/>
        </w:rPr>
        <w:t>z</w:t>
      </w:r>
      <w:r w:rsidRPr="00EF4377">
        <w:rPr>
          <w:rFonts w:eastAsia="Times New Roman" w:cs="Times New Roman"/>
          <w:szCs w:val="28"/>
          <w:lang w:eastAsia="pl-PL"/>
        </w:rPr>
        <w:t xml:space="preserve">amierzenie planowane jest do realizacji na terenie, na którym </w:t>
      </w:r>
      <w:r w:rsidRPr="00EF4377">
        <w:rPr>
          <w:rFonts w:eastAsia="Times New Roman"/>
          <w:szCs w:val="24"/>
          <w:lang w:eastAsia="pl-PL"/>
        </w:rPr>
        <w:t xml:space="preserve">Przedsiębiorstwo Produkcyjno-Usługowe „SANBUD” Sp. z o.o., </w:t>
      </w:r>
      <w:r w:rsidRPr="00EF4377">
        <w:rPr>
          <w:rFonts w:eastAsia="Times New Roman" w:cs="Times New Roman"/>
          <w:szCs w:val="28"/>
          <w:lang w:eastAsia="pl-PL"/>
        </w:rPr>
        <w:t xml:space="preserve">prowadzi działalność gospodarczą polegającą na zbieraniu i przetwarzaniu odpadów w związku z prowadzoną rekultywacją wyrobiska po eksploatacji surowców ilastych ceramiki budowlanej, zlokalizowanego w części </w:t>
      </w:r>
      <w:r w:rsidR="006D6F36">
        <w:rPr>
          <w:rFonts w:eastAsia="Times New Roman" w:cs="Times New Roman"/>
          <w:szCs w:val="28"/>
          <w:lang w:eastAsia="pl-PL"/>
        </w:rPr>
        <w:t xml:space="preserve">na </w:t>
      </w:r>
      <w:r>
        <w:rPr>
          <w:rFonts w:eastAsia="Times New Roman" w:cs="Times New Roman"/>
          <w:szCs w:val="28"/>
          <w:lang w:eastAsia="pl-PL"/>
        </w:rPr>
        <w:t>analizowanych działkach</w:t>
      </w:r>
      <w:r w:rsidRPr="00EF4377">
        <w:rPr>
          <w:rFonts w:eastAsia="Times New Roman" w:cs="Times New Roman"/>
          <w:szCs w:val="28"/>
          <w:lang w:eastAsia="pl-PL"/>
        </w:rPr>
        <w:t xml:space="preserve">. </w:t>
      </w:r>
    </w:p>
    <w:p w:rsidR="00B861F8" w:rsidRPr="00EF4377" w:rsidRDefault="00B861F8" w:rsidP="00B861F8">
      <w:pPr>
        <w:tabs>
          <w:tab w:val="left" w:pos="851"/>
        </w:tabs>
        <w:ind w:firstLine="709"/>
        <w:jc w:val="both"/>
        <w:rPr>
          <w:szCs w:val="28"/>
        </w:rPr>
      </w:pPr>
      <w:r>
        <w:rPr>
          <w:rFonts w:eastAsia="Times New Roman" w:cs="Times New Roman"/>
          <w:szCs w:val="28"/>
          <w:lang w:eastAsia="pl-PL"/>
        </w:rPr>
        <w:t xml:space="preserve">Należy podkreślić, że </w:t>
      </w:r>
      <w:r w:rsidRPr="00EF4377">
        <w:rPr>
          <w:rFonts w:eastAsia="Times New Roman" w:cs="Times New Roman"/>
          <w:szCs w:val="28"/>
          <w:lang w:eastAsia="pl-PL"/>
        </w:rPr>
        <w:t xml:space="preserve">Spółka </w:t>
      </w:r>
      <w:r w:rsidRPr="00EF4377">
        <w:rPr>
          <w:rFonts w:eastAsia="Times New Roman"/>
          <w:szCs w:val="24"/>
          <w:lang w:eastAsia="pl-PL"/>
        </w:rPr>
        <w:t>uzyskała stosowne zezwolenia Starosty Śrems</w:t>
      </w:r>
      <w:r>
        <w:rPr>
          <w:rFonts w:eastAsia="Times New Roman"/>
          <w:szCs w:val="24"/>
          <w:lang w:eastAsia="pl-PL"/>
        </w:rPr>
        <w:t xml:space="preserve">kiego na zbieranie, transport i </w:t>
      </w:r>
      <w:r w:rsidRPr="00EF4377">
        <w:rPr>
          <w:rFonts w:eastAsia="Times New Roman"/>
          <w:szCs w:val="24"/>
          <w:lang w:eastAsia="pl-PL"/>
        </w:rPr>
        <w:t>odzysk określonego rodzaju odpadów. Ponadto</w:t>
      </w:r>
      <w:r>
        <w:rPr>
          <w:rFonts w:eastAsia="Times New Roman"/>
          <w:szCs w:val="24"/>
          <w:lang w:eastAsia="pl-PL"/>
        </w:rPr>
        <w:t>,</w:t>
      </w:r>
      <w:r w:rsidRPr="00EF4377">
        <w:rPr>
          <w:rFonts w:eastAsia="Times New Roman"/>
          <w:szCs w:val="24"/>
          <w:lang w:eastAsia="pl-PL"/>
        </w:rPr>
        <w:t xml:space="preserve"> </w:t>
      </w:r>
      <w:r>
        <w:rPr>
          <w:rFonts w:eastAsia="Times New Roman"/>
          <w:szCs w:val="24"/>
          <w:lang w:eastAsia="pl-PL"/>
        </w:rPr>
        <w:t xml:space="preserve">Starosta Śremski określił </w:t>
      </w:r>
      <w:r w:rsidRPr="00EF4377">
        <w:rPr>
          <w:szCs w:val="28"/>
        </w:rPr>
        <w:t xml:space="preserve">osobę zobowiązaną do rekultywacji gruntów, a także </w:t>
      </w:r>
      <w:r>
        <w:rPr>
          <w:szCs w:val="28"/>
        </w:rPr>
        <w:t xml:space="preserve">wyznaczył </w:t>
      </w:r>
      <w:r w:rsidRPr="00EF4377">
        <w:rPr>
          <w:szCs w:val="28"/>
        </w:rPr>
        <w:t>kierunek rekultywacji i termin jej wykonania. Przedsięwzięcie zaprojektowano na potrzeby przeprowadzenia procesu rekultywacji wyrobiska. Inwestor przewiduje równie</w:t>
      </w:r>
      <w:r>
        <w:rPr>
          <w:szCs w:val="28"/>
        </w:rPr>
        <w:t xml:space="preserve">ż przekazywanie przyjmowanych i </w:t>
      </w:r>
      <w:r w:rsidRPr="00EF4377">
        <w:rPr>
          <w:szCs w:val="28"/>
        </w:rPr>
        <w:t xml:space="preserve">przetwarzanych odpadów podmiotom posiadającym stosowne zezwolenia na gospodarowanie odpadami. </w:t>
      </w:r>
    </w:p>
    <w:p w:rsidR="00B861F8" w:rsidRDefault="00B861F8" w:rsidP="00B861F8">
      <w:pPr>
        <w:ind w:firstLine="708"/>
        <w:jc w:val="both"/>
        <w:rPr>
          <w:rFonts w:eastAsia="Calibri" w:cs="Times New Roman"/>
          <w:szCs w:val="28"/>
        </w:rPr>
      </w:pPr>
      <w:r>
        <w:rPr>
          <w:rFonts w:eastAsia="Calibri" w:cs="Times New Roman"/>
          <w:szCs w:val="28"/>
        </w:rPr>
        <w:lastRenderedPageBreak/>
        <w:t>Istotnym faktem jest to, że d</w:t>
      </w:r>
      <w:r w:rsidRPr="003434C6">
        <w:rPr>
          <w:rFonts w:eastAsia="Calibri" w:cs="Times New Roman"/>
          <w:szCs w:val="28"/>
        </w:rPr>
        <w:t xml:space="preserve">ecyzja o środowiskowych uwarunkowaniach jest decyzją, która określa warunki </w:t>
      </w:r>
      <w:r>
        <w:rPr>
          <w:rFonts w:eastAsia="Calibri" w:cs="Times New Roman"/>
          <w:szCs w:val="28"/>
        </w:rPr>
        <w:t xml:space="preserve">realizacji i eksploatacji projektowanej inwestycji w celu zapobieżenia i ograniczenia jej </w:t>
      </w:r>
      <w:r w:rsidRPr="003434C6">
        <w:rPr>
          <w:rFonts w:eastAsia="Calibri" w:cs="Times New Roman"/>
          <w:szCs w:val="28"/>
        </w:rPr>
        <w:t>negatywne</w:t>
      </w:r>
      <w:r>
        <w:rPr>
          <w:rFonts w:eastAsia="Calibri" w:cs="Times New Roman"/>
          <w:szCs w:val="28"/>
        </w:rPr>
        <w:t>go</w:t>
      </w:r>
      <w:r w:rsidRPr="003434C6">
        <w:rPr>
          <w:rFonts w:eastAsia="Calibri" w:cs="Times New Roman"/>
          <w:szCs w:val="28"/>
        </w:rPr>
        <w:t xml:space="preserve"> oddziaływani</w:t>
      </w:r>
      <w:r>
        <w:rPr>
          <w:rFonts w:eastAsia="Calibri" w:cs="Times New Roman"/>
          <w:szCs w:val="28"/>
        </w:rPr>
        <w:t>a</w:t>
      </w:r>
      <w:r w:rsidRPr="003434C6">
        <w:rPr>
          <w:rFonts w:eastAsia="Calibri" w:cs="Times New Roman"/>
          <w:szCs w:val="28"/>
        </w:rPr>
        <w:t xml:space="preserve"> na środowisko oraz </w:t>
      </w:r>
      <w:r>
        <w:rPr>
          <w:rFonts w:eastAsia="Calibri" w:cs="Times New Roman"/>
          <w:szCs w:val="28"/>
        </w:rPr>
        <w:t xml:space="preserve">zdrowie i życie ludzi. Decyzja ta nie jest decyzją zezwalającą na realizację przedsięwzięcia. Dopiero decyzja organu budowlanego stanowić będzie promesę na wykonanie inwestycji. </w:t>
      </w:r>
    </w:p>
    <w:p w:rsidR="00B861F8" w:rsidRPr="003557D9" w:rsidRDefault="00B861F8" w:rsidP="00B861F8">
      <w:pPr>
        <w:tabs>
          <w:tab w:val="left" w:pos="993"/>
        </w:tabs>
        <w:ind w:firstLine="567"/>
        <w:jc w:val="both"/>
        <w:rPr>
          <w:rFonts w:eastAsia="Calibri" w:cs="Times New Roman"/>
          <w:szCs w:val="28"/>
        </w:rPr>
      </w:pPr>
      <w:r w:rsidRPr="003557D9">
        <w:rPr>
          <w:rFonts w:eastAsia="Calibri" w:cs="Times New Roman"/>
          <w:szCs w:val="28"/>
        </w:rPr>
        <w:t xml:space="preserve">Na etapie przygotowywania decyzji o środowiskowych uwarunkowaniach, </w:t>
      </w:r>
      <w:r w:rsidR="009F0113">
        <w:rPr>
          <w:rFonts w:eastAsia="Calibri" w:cs="Times New Roman"/>
          <w:szCs w:val="28"/>
        </w:rPr>
        <w:t>w</w:t>
      </w:r>
      <w:r w:rsidRPr="003557D9">
        <w:rPr>
          <w:rFonts w:eastAsia="Calibri" w:cs="Times New Roman"/>
          <w:szCs w:val="28"/>
        </w:rPr>
        <w:t>zi</w:t>
      </w:r>
      <w:r w:rsidR="009F0113">
        <w:rPr>
          <w:rFonts w:eastAsia="Calibri" w:cs="Times New Roman"/>
          <w:szCs w:val="28"/>
        </w:rPr>
        <w:t>ęto</w:t>
      </w:r>
      <w:r w:rsidRPr="003557D9">
        <w:rPr>
          <w:rFonts w:eastAsia="Calibri" w:cs="Times New Roman"/>
          <w:szCs w:val="28"/>
        </w:rPr>
        <w:t xml:space="preserve"> pod uwagę: wyniki uzgodnień i opinii właściwych organów, ustalenia zawarte w raporcie o oddziaływaniu przedsięwzięcia na środowisko oraz wyniki postępowania z udziałem społeczeństwa, do czego zobowiązany jest obowiązującymi przepisami prawa. </w:t>
      </w:r>
    </w:p>
    <w:p w:rsidR="00B861F8" w:rsidRDefault="00B861F8" w:rsidP="00B861F8">
      <w:pPr>
        <w:tabs>
          <w:tab w:val="left" w:pos="993"/>
        </w:tabs>
        <w:ind w:firstLine="567"/>
        <w:jc w:val="both"/>
        <w:rPr>
          <w:rFonts w:eastAsia="Calibri" w:cs="Times New Roman"/>
          <w:szCs w:val="28"/>
        </w:rPr>
      </w:pPr>
      <w:r w:rsidRPr="00CF56C5">
        <w:rPr>
          <w:rFonts w:eastAsia="Calibri" w:cs="Times New Roman"/>
          <w:szCs w:val="28"/>
        </w:rPr>
        <w:t>Wszystkie</w:t>
      </w:r>
      <w:r>
        <w:rPr>
          <w:rFonts w:eastAsia="Calibri" w:cs="Times New Roman"/>
          <w:szCs w:val="28"/>
        </w:rPr>
        <w:t xml:space="preserve"> pisma, wnioski i</w:t>
      </w:r>
      <w:r w:rsidRPr="00CF56C5">
        <w:rPr>
          <w:rFonts w:eastAsia="Calibri" w:cs="Times New Roman"/>
          <w:szCs w:val="28"/>
        </w:rPr>
        <w:t xml:space="preserve"> uwagi </w:t>
      </w:r>
      <w:r>
        <w:rPr>
          <w:rFonts w:eastAsia="Calibri" w:cs="Times New Roman"/>
          <w:szCs w:val="28"/>
        </w:rPr>
        <w:t xml:space="preserve">zgłoszone przez mieszkańców gminy Śrem w toku prowadzonego postępowania </w:t>
      </w:r>
      <w:r w:rsidRPr="00CF56C5">
        <w:rPr>
          <w:rFonts w:eastAsia="Calibri" w:cs="Times New Roman"/>
          <w:szCs w:val="28"/>
        </w:rPr>
        <w:t xml:space="preserve">zostały przekazane </w:t>
      </w:r>
      <w:r>
        <w:rPr>
          <w:rFonts w:eastAsia="Calibri" w:cs="Times New Roman"/>
          <w:szCs w:val="28"/>
        </w:rPr>
        <w:t>właściwym organom (Regionalnemu Dyrektorowi Ochrony Środowiska w Poznaniu oraz Państwowemu Powiatowemu Inspektorowi Sanitarnemu w Śremie), w celu wzięcia ich pod uwagę przed zajęciem stanowiska w sprawie. Dodatkowo, w </w:t>
      </w:r>
      <w:r w:rsidRPr="00CF56C5">
        <w:rPr>
          <w:rFonts w:eastAsia="Calibri" w:cs="Times New Roman"/>
          <w:szCs w:val="28"/>
        </w:rPr>
        <w:t>związku ze złożonymi przez mieszkańców informacjami dotyczącymi prowadzonej i plano</w:t>
      </w:r>
      <w:r>
        <w:rPr>
          <w:rFonts w:eastAsia="Calibri" w:cs="Times New Roman"/>
          <w:szCs w:val="28"/>
        </w:rPr>
        <w:t>wanej działalności Spółki</w:t>
      </w:r>
      <w:r w:rsidRPr="00CF56C5">
        <w:rPr>
          <w:rFonts w:eastAsia="Calibri" w:cs="Times New Roman"/>
          <w:szCs w:val="28"/>
        </w:rPr>
        <w:t>, przeprowadzono rozprawę administracyjną dla społeczeństwa. Protokół z rozprawy został równie</w:t>
      </w:r>
      <w:r>
        <w:rPr>
          <w:rFonts w:eastAsia="Calibri" w:cs="Times New Roman"/>
          <w:szCs w:val="28"/>
        </w:rPr>
        <w:t xml:space="preserve">ż przekazany właściwym organom. Regionalny Dyrektor Ochrony Środowiska w Poznaniu odniósł się do uwag mieszkańców i kilkukrotnie wezwał Spółkę </w:t>
      </w:r>
      <w:proofErr w:type="spellStart"/>
      <w:r>
        <w:rPr>
          <w:rFonts w:eastAsia="Calibri" w:cs="Times New Roman"/>
          <w:szCs w:val="28"/>
        </w:rPr>
        <w:t>Sanbud</w:t>
      </w:r>
      <w:proofErr w:type="spellEnd"/>
      <w:r>
        <w:rPr>
          <w:rFonts w:eastAsia="Calibri" w:cs="Times New Roman"/>
          <w:szCs w:val="28"/>
        </w:rPr>
        <w:t xml:space="preserve"> do złożenia wyjaśnień w sprawie. </w:t>
      </w:r>
    </w:p>
    <w:p w:rsidR="00B861F8" w:rsidRDefault="00B861F8" w:rsidP="00B861F8">
      <w:pPr>
        <w:tabs>
          <w:tab w:val="left" w:pos="993"/>
        </w:tabs>
        <w:ind w:firstLine="567"/>
        <w:jc w:val="both"/>
        <w:rPr>
          <w:rFonts w:eastAsia="Calibri" w:cs="Times New Roman"/>
          <w:szCs w:val="28"/>
        </w:rPr>
      </w:pPr>
      <w:r>
        <w:rPr>
          <w:rFonts w:eastAsia="Calibri" w:cs="Times New Roman"/>
          <w:szCs w:val="28"/>
        </w:rPr>
        <w:t xml:space="preserve">Na podstawie zebranego materiału dowodowego, </w:t>
      </w:r>
      <w:r w:rsidRPr="009F59BA">
        <w:rPr>
          <w:szCs w:val="28"/>
        </w:rPr>
        <w:t>Regionalny Dyrektor Ochrony Środowiska w Poznaniu</w:t>
      </w:r>
      <w:r>
        <w:rPr>
          <w:szCs w:val="28"/>
        </w:rPr>
        <w:t xml:space="preserve"> w postanowieniu</w:t>
      </w:r>
      <w:r w:rsidRPr="009F59BA">
        <w:rPr>
          <w:szCs w:val="28"/>
        </w:rPr>
        <w:t xml:space="preserve"> z dni</w:t>
      </w:r>
      <w:r>
        <w:rPr>
          <w:szCs w:val="28"/>
        </w:rPr>
        <w:t xml:space="preserve">a 22 października 2014 r. znak </w:t>
      </w:r>
      <w:r w:rsidRPr="009F59BA">
        <w:rPr>
          <w:szCs w:val="28"/>
        </w:rPr>
        <w:t xml:space="preserve">WOO-I.4242.93.2014.BR.8 uzgodnił realizację </w:t>
      </w:r>
      <w:r>
        <w:rPr>
          <w:szCs w:val="28"/>
        </w:rPr>
        <w:t>projektowanej inwestycji</w:t>
      </w:r>
      <w:r w:rsidRPr="009F59BA">
        <w:rPr>
          <w:szCs w:val="28"/>
        </w:rPr>
        <w:t xml:space="preserve"> i określił warunki </w:t>
      </w:r>
      <w:r>
        <w:rPr>
          <w:szCs w:val="28"/>
        </w:rPr>
        <w:t xml:space="preserve">jej </w:t>
      </w:r>
      <w:r w:rsidRPr="009F59BA">
        <w:rPr>
          <w:szCs w:val="28"/>
        </w:rPr>
        <w:t>realizacji</w:t>
      </w:r>
      <w:r>
        <w:rPr>
          <w:szCs w:val="28"/>
        </w:rPr>
        <w:t xml:space="preserve">. </w:t>
      </w:r>
      <w:r w:rsidRPr="00A0201E">
        <w:rPr>
          <w:rFonts w:eastAsia="Calibri" w:cs="Times New Roman"/>
          <w:szCs w:val="28"/>
        </w:rPr>
        <w:t xml:space="preserve">Państwowy Powiatowy Inspektor Sanitarny w Śremie w piśmie z dnia 13 stycznia 2015 r. znak ON.NS-72-1/15 zaopiniował warunki </w:t>
      </w:r>
      <w:r>
        <w:rPr>
          <w:rFonts w:eastAsia="Calibri" w:cs="Times New Roman"/>
          <w:szCs w:val="28"/>
        </w:rPr>
        <w:t xml:space="preserve">realizacji przedsięwzięcia </w:t>
      </w:r>
      <w:r w:rsidRPr="00A0201E">
        <w:rPr>
          <w:rFonts w:eastAsia="Calibri" w:cs="Times New Roman"/>
          <w:szCs w:val="28"/>
        </w:rPr>
        <w:t xml:space="preserve">w zakresie wymagań higienicznych i zdrowotnych </w:t>
      </w:r>
      <w:r>
        <w:rPr>
          <w:rFonts w:eastAsia="Calibri" w:cs="Times New Roman"/>
          <w:szCs w:val="28"/>
        </w:rPr>
        <w:t xml:space="preserve">z zastrzeżeniami. Warunki realizacji projektowanej inwestycji określone przez ww. organy, zostały uwzględnione w decyzji o środowiskowych uwarunkowaniach. </w:t>
      </w:r>
    </w:p>
    <w:p w:rsidR="00B861F8" w:rsidRDefault="00B861F8" w:rsidP="00B861F8">
      <w:pPr>
        <w:ind w:firstLine="708"/>
        <w:jc w:val="both"/>
        <w:rPr>
          <w:szCs w:val="28"/>
        </w:rPr>
      </w:pPr>
      <w:r>
        <w:rPr>
          <w:szCs w:val="28"/>
        </w:rPr>
        <w:t>Organ (wójt, burmistrz, prezydent miasta) prowadzący postępowanie</w:t>
      </w:r>
      <w:r w:rsidRPr="005C4F10">
        <w:rPr>
          <w:szCs w:val="28"/>
        </w:rPr>
        <w:t xml:space="preserve"> </w:t>
      </w:r>
      <w:r>
        <w:rPr>
          <w:szCs w:val="28"/>
        </w:rPr>
        <w:t xml:space="preserve">w sprawie </w:t>
      </w:r>
      <w:r w:rsidRPr="005C4F10">
        <w:rPr>
          <w:szCs w:val="28"/>
        </w:rPr>
        <w:t>wydani</w:t>
      </w:r>
      <w:r>
        <w:rPr>
          <w:szCs w:val="28"/>
        </w:rPr>
        <w:t>a</w:t>
      </w:r>
      <w:r w:rsidRPr="005C4F10">
        <w:rPr>
          <w:szCs w:val="28"/>
        </w:rPr>
        <w:t xml:space="preserve"> decyzji </w:t>
      </w:r>
      <w:r>
        <w:rPr>
          <w:szCs w:val="28"/>
        </w:rPr>
        <w:t xml:space="preserve">o środowiskowych uwarunkowaniach </w:t>
      </w:r>
      <w:r w:rsidRPr="005C4F10">
        <w:rPr>
          <w:szCs w:val="28"/>
        </w:rPr>
        <w:t>jest związany zakresem wniosku zło</w:t>
      </w:r>
      <w:r>
        <w:rPr>
          <w:szCs w:val="28"/>
        </w:rPr>
        <w:t>ż</w:t>
      </w:r>
      <w:r w:rsidRPr="005C4F10">
        <w:rPr>
          <w:szCs w:val="28"/>
        </w:rPr>
        <w:t>onego przez</w:t>
      </w:r>
      <w:r>
        <w:rPr>
          <w:szCs w:val="28"/>
        </w:rPr>
        <w:t xml:space="preserve"> wnioskodawcę.</w:t>
      </w:r>
      <w:r w:rsidRPr="00F446CA">
        <w:rPr>
          <w:szCs w:val="28"/>
        </w:rPr>
        <w:t xml:space="preserve"> </w:t>
      </w:r>
    </w:p>
    <w:p w:rsidR="00B861F8" w:rsidRDefault="00B861F8" w:rsidP="00B861F8">
      <w:pPr>
        <w:ind w:firstLine="708"/>
        <w:jc w:val="both"/>
        <w:rPr>
          <w:szCs w:val="28"/>
        </w:rPr>
      </w:pPr>
      <w:r>
        <w:rPr>
          <w:szCs w:val="28"/>
        </w:rPr>
        <w:t xml:space="preserve">Organ odmawia zgody na realizację przedsięwzięcia, jeżeli: </w:t>
      </w:r>
    </w:p>
    <w:p w:rsidR="00B861F8" w:rsidRDefault="00B861F8" w:rsidP="00B861F8">
      <w:pPr>
        <w:pStyle w:val="Akapitzlist"/>
        <w:numPr>
          <w:ilvl w:val="0"/>
          <w:numId w:val="6"/>
        </w:numPr>
        <w:tabs>
          <w:tab w:val="left" w:pos="1134"/>
        </w:tabs>
        <w:ind w:left="0" w:firstLine="709"/>
        <w:jc w:val="both"/>
        <w:rPr>
          <w:szCs w:val="28"/>
        </w:rPr>
      </w:pPr>
      <w:r w:rsidRPr="00587020">
        <w:rPr>
          <w:szCs w:val="28"/>
        </w:rPr>
        <w:t>lokalizacja inwestycji jest niezgodna z ustaleniami miejscowego planu zagospodarowania przestrzennego</w:t>
      </w:r>
      <w:r>
        <w:rPr>
          <w:szCs w:val="28"/>
        </w:rPr>
        <w:t>,</w:t>
      </w:r>
    </w:p>
    <w:p w:rsidR="00B861F8" w:rsidRDefault="00B861F8" w:rsidP="00B861F8">
      <w:pPr>
        <w:pStyle w:val="Akapitzlist"/>
        <w:numPr>
          <w:ilvl w:val="0"/>
          <w:numId w:val="6"/>
        </w:numPr>
        <w:tabs>
          <w:tab w:val="left" w:pos="1134"/>
        </w:tabs>
        <w:ind w:left="0" w:firstLine="709"/>
        <w:jc w:val="both"/>
        <w:rPr>
          <w:szCs w:val="28"/>
        </w:rPr>
      </w:pPr>
      <w:r w:rsidRPr="00587020">
        <w:rPr>
          <w:szCs w:val="28"/>
        </w:rPr>
        <w:t>z oceny oddziaływania przedsięwzięcia na środowisko wynika zasadność realizacji przedsięwzięcia w wariancie innym niż</w:t>
      </w:r>
      <w:r>
        <w:rPr>
          <w:szCs w:val="28"/>
        </w:rPr>
        <w:t xml:space="preserve"> proponowany przez wnioskodawcę,</w:t>
      </w:r>
    </w:p>
    <w:p w:rsidR="00B861F8" w:rsidRDefault="00B861F8" w:rsidP="00B861F8">
      <w:pPr>
        <w:pStyle w:val="Akapitzlist"/>
        <w:numPr>
          <w:ilvl w:val="0"/>
          <w:numId w:val="6"/>
        </w:numPr>
        <w:tabs>
          <w:tab w:val="left" w:pos="1134"/>
        </w:tabs>
        <w:ind w:left="0" w:firstLine="709"/>
        <w:jc w:val="both"/>
        <w:rPr>
          <w:szCs w:val="28"/>
        </w:rPr>
      </w:pPr>
      <w:r w:rsidRPr="00587020">
        <w:rPr>
          <w:szCs w:val="28"/>
        </w:rPr>
        <w:t>z oceny oddziaływania na środowisko wynika, że przedsięwzięcie może znacząco negatywnie oddz</w:t>
      </w:r>
      <w:r>
        <w:rPr>
          <w:szCs w:val="28"/>
        </w:rPr>
        <w:t>iaływać na obszar  Natura 2000,</w:t>
      </w:r>
    </w:p>
    <w:p w:rsidR="00B861F8" w:rsidRDefault="00B861F8" w:rsidP="00B861F8">
      <w:pPr>
        <w:pStyle w:val="Akapitzlist"/>
        <w:numPr>
          <w:ilvl w:val="0"/>
          <w:numId w:val="6"/>
        </w:numPr>
        <w:tabs>
          <w:tab w:val="left" w:pos="1134"/>
        </w:tabs>
        <w:ind w:left="0" w:firstLine="709"/>
        <w:jc w:val="both"/>
        <w:rPr>
          <w:szCs w:val="28"/>
        </w:rPr>
      </w:pPr>
      <w:r w:rsidRPr="00587020">
        <w:rPr>
          <w:szCs w:val="28"/>
        </w:rPr>
        <w:lastRenderedPageBreak/>
        <w:t xml:space="preserve"> z</w:t>
      </w:r>
      <w:r>
        <w:rPr>
          <w:szCs w:val="28"/>
        </w:rPr>
        <w:t xml:space="preserve"> </w:t>
      </w:r>
      <w:r w:rsidRPr="00587020">
        <w:rPr>
          <w:szCs w:val="28"/>
        </w:rPr>
        <w:t>oceny oddziaływania przedsięwzięcia na środowisko wynika, że przedsięwzięcie może spowodować nieosiągnięcie celów środowiskowych zawartych w planie gospodarowania wodami w obszarze dorzecza Odry,</w:t>
      </w:r>
    </w:p>
    <w:p w:rsidR="00B861F8" w:rsidRDefault="00B861F8" w:rsidP="00B861F8">
      <w:pPr>
        <w:pStyle w:val="Akapitzlist"/>
        <w:numPr>
          <w:ilvl w:val="0"/>
          <w:numId w:val="6"/>
        </w:numPr>
        <w:tabs>
          <w:tab w:val="left" w:pos="1134"/>
        </w:tabs>
        <w:ind w:left="0" w:firstLine="709"/>
        <w:jc w:val="both"/>
        <w:rPr>
          <w:szCs w:val="28"/>
        </w:rPr>
      </w:pPr>
      <w:r w:rsidRPr="00587020">
        <w:rPr>
          <w:szCs w:val="28"/>
        </w:rPr>
        <w:t xml:space="preserve">właściwy/e organ/y nie uzgodni/ą realizacji planowanego przedsięwzięcia. </w:t>
      </w:r>
    </w:p>
    <w:p w:rsidR="00B861F8" w:rsidRDefault="00B861F8" w:rsidP="00B861F8">
      <w:pPr>
        <w:tabs>
          <w:tab w:val="left" w:pos="1134"/>
        </w:tabs>
        <w:ind w:firstLine="709"/>
        <w:jc w:val="both"/>
        <w:rPr>
          <w:szCs w:val="28"/>
        </w:rPr>
      </w:pPr>
      <w:r>
        <w:rPr>
          <w:szCs w:val="28"/>
        </w:rPr>
        <w:t>W przypadku, gdy nie zachodzi żadna z zacytowanych przesłanek organ nie ma prawa odmówić wydania tzw. decyzji środowiskowej, co miało miejsce w omawianej sytuacji.</w:t>
      </w:r>
    </w:p>
    <w:p w:rsidR="009F0113" w:rsidRDefault="00B861F8" w:rsidP="00B861F8">
      <w:pPr>
        <w:ind w:firstLine="708"/>
        <w:jc w:val="both"/>
        <w:rPr>
          <w:szCs w:val="28"/>
        </w:rPr>
      </w:pPr>
      <w:r>
        <w:rPr>
          <w:szCs w:val="28"/>
        </w:rPr>
        <w:t xml:space="preserve">Burmistrz Śremu nie jest organem właściwym do kontrolowania przestrzegania przez podmioty prowadzące działalność gospodarczą przepisów z zakresu ochrony środowiska. </w:t>
      </w:r>
      <w:r w:rsidR="009F0113">
        <w:rPr>
          <w:szCs w:val="28"/>
        </w:rPr>
        <w:t>Jednakże w</w:t>
      </w:r>
      <w:r w:rsidR="008A22D6">
        <w:rPr>
          <w:szCs w:val="28"/>
        </w:rPr>
        <w:t xml:space="preserve"> związku z </w:t>
      </w:r>
      <w:r>
        <w:rPr>
          <w:szCs w:val="28"/>
        </w:rPr>
        <w:t>doniesieniami mieszkańców, kilkukrotnie interweniował</w:t>
      </w:r>
      <w:r w:rsidR="009F0113">
        <w:rPr>
          <w:szCs w:val="28"/>
        </w:rPr>
        <w:t>em</w:t>
      </w:r>
      <w:r>
        <w:rPr>
          <w:szCs w:val="28"/>
        </w:rPr>
        <w:t xml:space="preserve"> zgłaszając sprawę do Wojewódzkiego Inspektora </w:t>
      </w:r>
      <w:r w:rsidR="008A22D6">
        <w:rPr>
          <w:szCs w:val="28"/>
        </w:rPr>
        <w:t>Ochrony Środowiska w Poznaniu i </w:t>
      </w:r>
      <w:r>
        <w:rPr>
          <w:szCs w:val="28"/>
        </w:rPr>
        <w:t xml:space="preserve">Starosty Śremskiego. </w:t>
      </w:r>
    </w:p>
    <w:p w:rsidR="00B861F8" w:rsidRDefault="00B861F8" w:rsidP="00B861F8">
      <w:pPr>
        <w:ind w:firstLine="708"/>
        <w:jc w:val="both"/>
      </w:pPr>
      <w:r>
        <w:rPr>
          <w:szCs w:val="28"/>
        </w:rPr>
        <w:t>Zgodność prowadzenia działalności z wydanymi zezwoleniami oraz przestrzeganie przepisów z zakresu ochrony środowiska było także przedmiotem kontroli i postępowań prowadzonych przez Regionalnego Dyrektora Ochrony Środowiska w Poznaniu, Prokuraturę Rejonową w Śremie oraz Marszałka Województwa Wielkopolskiego. W toku prowadzonej oceny oddziaływania na środowisko wzięto pod uwagę ustalenia ww. organów.</w:t>
      </w:r>
    </w:p>
    <w:p w:rsidR="00B861F8" w:rsidRDefault="00B861F8" w:rsidP="00B861F8">
      <w:pPr>
        <w:jc w:val="both"/>
      </w:pPr>
    </w:p>
    <w:p w:rsidR="00181DD0" w:rsidRDefault="00181DD0" w:rsidP="00BD7974">
      <w:pPr>
        <w:jc w:val="both"/>
      </w:pPr>
      <w:r>
        <w:rPr>
          <w:rFonts w:cs="Times New Roman"/>
        </w:rPr>
        <w:t>►</w:t>
      </w:r>
      <w:r>
        <w:t>kosz</w:t>
      </w:r>
      <w:r w:rsidR="00DC2645">
        <w:t>tów wywozu odpadów komunalnych oraz przyczyny</w:t>
      </w:r>
      <w:r>
        <w:t xml:space="preserve"> podziału obszarów wiejskich na </w:t>
      </w:r>
      <w:r w:rsidR="00DC2645">
        <w:t>dwie strefy bez zróżnicowania opłat za wywóz w tych strefach.</w:t>
      </w:r>
    </w:p>
    <w:p w:rsidR="00DC2645" w:rsidRDefault="00DC2645" w:rsidP="00181DD0">
      <w:pPr>
        <w:jc w:val="both"/>
      </w:pPr>
    </w:p>
    <w:p w:rsidR="009104CF" w:rsidRDefault="009104CF" w:rsidP="009104CF">
      <w:pPr>
        <w:jc w:val="both"/>
        <w:rPr>
          <w:szCs w:val="28"/>
        </w:rPr>
      </w:pPr>
      <w:r>
        <w:tab/>
        <w:t>Wyjaśniam, że o</w:t>
      </w:r>
      <w:r>
        <w:rPr>
          <w:szCs w:val="28"/>
        </w:rPr>
        <w:t>kreślenie zakresu przedmiotu zamówienia dla postepowania przetargowego wiąże się z koniecznością dostosowania oczekiwanych standardów do wysokości posiadanych przez Gminę środków finansowych.</w:t>
      </w:r>
      <w:r>
        <w:rPr>
          <w:szCs w:val="28"/>
        </w:rPr>
        <w:br/>
        <w:t>Ponadto w tym konkretnym zamówieniu uwzględnić należało elementy obligatoryjne wynikające z regulaminu utrzymania porządku i czystości</w:t>
      </w:r>
      <w:r>
        <w:rPr>
          <w:szCs w:val="28"/>
        </w:rPr>
        <w:br/>
        <w:t>w gminie. Płatności jakie gmina ponosi wobec podmiotu odbierające</w:t>
      </w:r>
      <w:r w:rsidR="00105EEA">
        <w:rPr>
          <w:szCs w:val="28"/>
        </w:rPr>
        <w:t>go</w:t>
      </w:r>
      <w:r>
        <w:rPr>
          <w:szCs w:val="28"/>
        </w:rPr>
        <w:t xml:space="preserve"> odpady pochodzą wyłączne ze środków, które stanowią opłaty jakie wnoszą mieszkańcy i nie mogą być dofinansowane z innych źródeł budżetu (system musi się bilansować). Szacowanie przedmiotu zamówienia pozwalało określić tylko koszty stałe związane z prowadzeniem zadania, tj. koszt odbioru 1Mg niesegregowanych (zmieszanych) odpadów komunalnych „na bramie” oraz ilość odebranych odpadów komunalnych. Uzyskanie możliwych oszczędności zakładano poprzez zmianę częstotliwości odbioru odpadów pozwalającą na właściwe, optymalne wykorzystanie specjalistycznego sprzętu. Szacowane oszczędności dla powyższego zagadnienia ustalono w stosunku do zmian (obniżenia) częstotliwości odbioru niesegregowanych i segregowanych </w:t>
      </w:r>
      <w:r>
        <w:rPr>
          <w:szCs w:val="28"/>
        </w:rPr>
        <w:lastRenderedPageBreak/>
        <w:t>odpadów komunalnych w wysokości: dla sektora I – do ok. 50%, dla sektora II – do ok. 75 %.</w:t>
      </w:r>
    </w:p>
    <w:p w:rsidR="009104CF" w:rsidRDefault="009104CF" w:rsidP="009104CF">
      <w:pPr>
        <w:ind w:firstLine="708"/>
        <w:jc w:val="both"/>
        <w:rPr>
          <w:szCs w:val="28"/>
        </w:rPr>
      </w:pPr>
      <w:r>
        <w:rPr>
          <w:szCs w:val="28"/>
        </w:rPr>
        <w:t xml:space="preserve">Jednakże oferta cenowa złożona przez oferenta jest elementem własnej kalkulacji każdej firmy w stosunku do zakresu przedmiotu zamówienia, zakładanego zysku i skalkulowanych kosztów. W związku z powyższym gmina nie ma wpływu na ceny proponowane przez wykonawców w postępowaniu przetargowym.     </w:t>
      </w:r>
    </w:p>
    <w:p w:rsidR="009104CF" w:rsidRDefault="009104CF" w:rsidP="009104CF">
      <w:pPr>
        <w:ind w:firstLine="708"/>
        <w:jc w:val="both"/>
        <w:rPr>
          <w:szCs w:val="28"/>
        </w:rPr>
      </w:pPr>
      <w:r>
        <w:rPr>
          <w:szCs w:val="28"/>
        </w:rPr>
        <w:t>Z uwagi na fakt, iż zmiana podziału gminy na sektory oraz zmiana częstotliwości odbioru odpadów komunalnych dotyczyła wszystkich mieszkańców gminy Śrem zarówno w miejsc</w:t>
      </w:r>
      <w:r w:rsidR="008A22D6">
        <w:rPr>
          <w:szCs w:val="28"/>
        </w:rPr>
        <w:t>owościach objętych sektorem I i </w:t>
      </w:r>
      <w:r>
        <w:rPr>
          <w:szCs w:val="28"/>
        </w:rPr>
        <w:t>II, nie dokonano różnicowania wysokości opłat ze względu na miejsce zamieszkania.</w:t>
      </w:r>
    </w:p>
    <w:p w:rsidR="009104CF" w:rsidRDefault="009104CF" w:rsidP="009104CF">
      <w:pPr>
        <w:ind w:firstLine="708"/>
        <w:jc w:val="both"/>
        <w:rPr>
          <w:szCs w:val="28"/>
        </w:rPr>
      </w:pPr>
      <w:r>
        <w:rPr>
          <w:szCs w:val="28"/>
        </w:rPr>
        <w:t xml:space="preserve">W załączeniu przekazuję zbiorcze zestawienie za 2014 rok na temat miesięcznej ilości odebranych odpadów komunalnych z podziałem na frakcje dla wsi: </w:t>
      </w:r>
      <w:proofErr w:type="spellStart"/>
      <w:r>
        <w:rPr>
          <w:szCs w:val="28"/>
        </w:rPr>
        <w:t>Pysząca</w:t>
      </w:r>
      <w:proofErr w:type="spellEnd"/>
      <w:r>
        <w:rPr>
          <w:szCs w:val="28"/>
        </w:rPr>
        <w:t xml:space="preserve">, Grzymysław, Borgowo, Ostrowo, Binkowo, Dobczyn, Olsza, Bystrzek, Łęg, Sosnowiec, Mechlin, Zbrudzewo, Psarskie i Nochowo. </w:t>
      </w:r>
    </w:p>
    <w:p w:rsidR="00DC2645" w:rsidRDefault="009104CF" w:rsidP="00181DD0">
      <w:pPr>
        <w:jc w:val="both"/>
      </w:pPr>
      <w:r>
        <w:t xml:space="preserve"> </w:t>
      </w:r>
    </w:p>
    <w:p w:rsidR="00243970" w:rsidRDefault="00243970" w:rsidP="00181DD0">
      <w:pPr>
        <w:jc w:val="both"/>
      </w:pPr>
    </w:p>
    <w:p w:rsidR="00243970" w:rsidRDefault="00243970" w:rsidP="00181DD0">
      <w:pPr>
        <w:jc w:val="both"/>
      </w:pPr>
    </w:p>
    <w:p w:rsidR="001679F1" w:rsidRDefault="001679F1" w:rsidP="00181DD0">
      <w:pPr>
        <w:jc w:val="both"/>
      </w:pPr>
      <w:r>
        <w:t>Załączniki:</w:t>
      </w:r>
    </w:p>
    <w:p w:rsidR="00D92AB3" w:rsidRPr="00215E2C" w:rsidRDefault="00D92AB3" w:rsidP="00181DD0">
      <w:pPr>
        <w:jc w:val="both"/>
        <w:rPr>
          <w:sz w:val="24"/>
          <w:szCs w:val="24"/>
        </w:rPr>
      </w:pPr>
      <w:r>
        <w:rPr>
          <w:sz w:val="24"/>
          <w:szCs w:val="24"/>
        </w:rPr>
        <w:t>1</w:t>
      </w:r>
      <w:r w:rsidR="00B038F4">
        <w:rPr>
          <w:sz w:val="24"/>
          <w:szCs w:val="24"/>
        </w:rPr>
        <w:t>.</w:t>
      </w:r>
      <w:r>
        <w:rPr>
          <w:sz w:val="24"/>
          <w:szCs w:val="24"/>
        </w:rPr>
        <w:t>Załącznik – pismo Śremskich Wodociągów.</w:t>
      </w:r>
    </w:p>
    <w:p w:rsidR="001679F1" w:rsidRPr="00215E2C" w:rsidRDefault="00D92AB3" w:rsidP="001679F1">
      <w:pPr>
        <w:pStyle w:val="Bezodstpw"/>
        <w:jc w:val="both"/>
        <w:rPr>
          <w:rFonts w:ascii="Times New Roman" w:hAnsi="Times New Roman"/>
          <w:sz w:val="24"/>
          <w:szCs w:val="24"/>
        </w:rPr>
      </w:pPr>
      <w:r>
        <w:rPr>
          <w:rFonts w:ascii="Times New Roman" w:hAnsi="Times New Roman"/>
          <w:sz w:val="24"/>
          <w:szCs w:val="24"/>
        </w:rPr>
        <w:t>2</w:t>
      </w:r>
      <w:r w:rsidR="001679F1" w:rsidRPr="00215E2C">
        <w:rPr>
          <w:rFonts w:ascii="Times New Roman" w:hAnsi="Times New Roman"/>
          <w:sz w:val="24"/>
          <w:szCs w:val="24"/>
        </w:rPr>
        <w:t>.Załącznik  Nr 7 do uchwały Nr 23/IV/2015 Rady Miejskiej w Śremie</w:t>
      </w:r>
    </w:p>
    <w:p w:rsidR="00AB3C0A" w:rsidRDefault="001679F1" w:rsidP="001679F1">
      <w:pPr>
        <w:pStyle w:val="Bezodstpw"/>
        <w:jc w:val="both"/>
        <w:rPr>
          <w:rFonts w:ascii="Times New Roman" w:hAnsi="Times New Roman"/>
          <w:sz w:val="24"/>
          <w:szCs w:val="24"/>
        </w:rPr>
      </w:pPr>
      <w:r w:rsidRPr="00215E2C">
        <w:rPr>
          <w:rFonts w:ascii="Times New Roman" w:hAnsi="Times New Roman"/>
          <w:sz w:val="24"/>
          <w:szCs w:val="24"/>
        </w:rPr>
        <w:t xml:space="preserve"> z dnia 22 stycznia 2015 r. w sprawie uchwały budżetowej gminy Śrem </w:t>
      </w:r>
    </w:p>
    <w:p w:rsidR="001679F1" w:rsidRPr="00215E2C" w:rsidRDefault="001679F1" w:rsidP="001679F1">
      <w:pPr>
        <w:pStyle w:val="Bezodstpw"/>
        <w:jc w:val="both"/>
        <w:rPr>
          <w:rFonts w:ascii="Times New Roman" w:hAnsi="Times New Roman"/>
          <w:sz w:val="24"/>
          <w:szCs w:val="24"/>
        </w:rPr>
      </w:pPr>
      <w:r w:rsidRPr="00215E2C">
        <w:rPr>
          <w:rFonts w:ascii="Times New Roman" w:hAnsi="Times New Roman"/>
          <w:sz w:val="24"/>
          <w:szCs w:val="24"/>
        </w:rPr>
        <w:t>na 2015 rok.</w:t>
      </w:r>
    </w:p>
    <w:p w:rsidR="00D92AB3" w:rsidRPr="00215E2C" w:rsidRDefault="00D92AB3" w:rsidP="001A6E62">
      <w:pPr>
        <w:pStyle w:val="Bezodstpw"/>
        <w:jc w:val="both"/>
        <w:rPr>
          <w:rFonts w:ascii="Times New Roman" w:hAnsi="Times New Roman"/>
          <w:sz w:val="24"/>
          <w:szCs w:val="24"/>
        </w:rPr>
      </w:pPr>
      <w:r>
        <w:rPr>
          <w:rFonts w:ascii="Times New Roman" w:hAnsi="Times New Roman"/>
          <w:sz w:val="24"/>
          <w:szCs w:val="24"/>
        </w:rPr>
        <w:t xml:space="preserve">3.Załącznik – harmonogram funkcjonowania obiektów sportowych. </w:t>
      </w:r>
    </w:p>
    <w:p w:rsidR="00AB3C0A" w:rsidRDefault="00D92AB3" w:rsidP="001679F1">
      <w:pPr>
        <w:pStyle w:val="Bezodstpw"/>
        <w:jc w:val="both"/>
        <w:rPr>
          <w:rFonts w:ascii="Times New Roman" w:hAnsi="Times New Roman"/>
          <w:sz w:val="24"/>
          <w:szCs w:val="24"/>
        </w:rPr>
      </w:pPr>
      <w:r>
        <w:rPr>
          <w:rFonts w:ascii="Times New Roman" w:hAnsi="Times New Roman"/>
          <w:sz w:val="24"/>
          <w:szCs w:val="24"/>
        </w:rPr>
        <w:t>4</w:t>
      </w:r>
      <w:r w:rsidR="00D70C1F" w:rsidRPr="00215E2C">
        <w:rPr>
          <w:rFonts w:ascii="Times New Roman" w:hAnsi="Times New Roman"/>
          <w:sz w:val="24"/>
          <w:szCs w:val="24"/>
        </w:rPr>
        <w:t xml:space="preserve">. Załącznik – wysokość dotacji w 2014 r. dla szkół podstawowych </w:t>
      </w:r>
    </w:p>
    <w:p w:rsidR="001679F1" w:rsidRPr="00215E2C" w:rsidRDefault="00D70C1F" w:rsidP="001679F1">
      <w:pPr>
        <w:pStyle w:val="Bezodstpw"/>
        <w:jc w:val="both"/>
        <w:rPr>
          <w:rFonts w:ascii="Times New Roman" w:hAnsi="Times New Roman"/>
          <w:sz w:val="24"/>
          <w:szCs w:val="24"/>
        </w:rPr>
      </w:pPr>
      <w:r w:rsidRPr="00215E2C">
        <w:rPr>
          <w:rFonts w:ascii="Times New Roman" w:hAnsi="Times New Roman"/>
          <w:sz w:val="24"/>
          <w:szCs w:val="24"/>
        </w:rPr>
        <w:t>i gimnazjalnych prowadzonych przez podmioty zewnętrzne.</w:t>
      </w:r>
    </w:p>
    <w:p w:rsidR="00AB3C0A" w:rsidRDefault="00D92AB3" w:rsidP="001679F1">
      <w:pPr>
        <w:pStyle w:val="Bezodstpw"/>
        <w:jc w:val="both"/>
        <w:rPr>
          <w:rFonts w:ascii="Times New Roman" w:hAnsi="Times New Roman"/>
          <w:sz w:val="24"/>
          <w:szCs w:val="24"/>
        </w:rPr>
      </w:pPr>
      <w:r>
        <w:rPr>
          <w:rFonts w:ascii="Times New Roman" w:hAnsi="Times New Roman"/>
          <w:sz w:val="24"/>
          <w:szCs w:val="24"/>
        </w:rPr>
        <w:t>5</w:t>
      </w:r>
      <w:r w:rsidR="00D70C1F" w:rsidRPr="00215E2C">
        <w:rPr>
          <w:rFonts w:ascii="Times New Roman" w:hAnsi="Times New Roman"/>
          <w:sz w:val="24"/>
          <w:szCs w:val="24"/>
        </w:rPr>
        <w:t>. Załącznik – różnica pomiędzy miesięczną wysokością dotacji,</w:t>
      </w:r>
    </w:p>
    <w:p w:rsidR="00D70C1F" w:rsidRDefault="00D70C1F" w:rsidP="001679F1">
      <w:pPr>
        <w:pStyle w:val="Bezodstpw"/>
        <w:jc w:val="both"/>
        <w:rPr>
          <w:rFonts w:ascii="Times New Roman" w:hAnsi="Times New Roman"/>
          <w:sz w:val="24"/>
          <w:szCs w:val="24"/>
        </w:rPr>
      </w:pPr>
      <w:r w:rsidRPr="00215E2C">
        <w:rPr>
          <w:rFonts w:ascii="Times New Roman" w:hAnsi="Times New Roman"/>
          <w:sz w:val="24"/>
          <w:szCs w:val="24"/>
        </w:rPr>
        <w:t xml:space="preserve"> a miesięczną </w:t>
      </w:r>
      <w:r w:rsidR="00C32D48" w:rsidRPr="00215E2C">
        <w:rPr>
          <w:rFonts w:ascii="Times New Roman" w:hAnsi="Times New Roman"/>
          <w:sz w:val="24"/>
          <w:szCs w:val="24"/>
        </w:rPr>
        <w:t>w</w:t>
      </w:r>
      <w:r w:rsidRPr="00215E2C">
        <w:rPr>
          <w:rFonts w:ascii="Times New Roman" w:hAnsi="Times New Roman"/>
          <w:sz w:val="24"/>
          <w:szCs w:val="24"/>
        </w:rPr>
        <w:t>ysokością subwencji w roku 2015</w:t>
      </w:r>
    </w:p>
    <w:p w:rsidR="00AB3C0A" w:rsidRDefault="00D92AB3" w:rsidP="001679F1">
      <w:pPr>
        <w:pStyle w:val="Bezodstpw"/>
        <w:jc w:val="both"/>
        <w:rPr>
          <w:rFonts w:ascii="Times New Roman" w:hAnsi="Times New Roman"/>
          <w:sz w:val="24"/>
          <w:szCs w:val="24"/>
        </w:rPr>
      </w:pPr>
      <w:r>
        <w:rPr>
          <w:rFonts w:ascii="Times New Roman" w:hAnsi="Times New Roman"/>
          <w:sz w:val="24"/>
          <w:szCs w:val="24"/>
        </w:rPr>
        <w:t>6</w:t>
      </w:r>
      <w:r w:rsidR="009104CF">
        <w:rPr>
          <w:rFonts w:ascii="Times New Roman" w:hAnsi="Times New Roman"/>
          <w:sz w:val="24"/>
          <w:szCs w:val="24"/>
        </w:rPr>
        <w:t xml:space="preserve">. Załącznik – zbiorcze </w:t>
      </w:r>
      <w:r w:rsidR="00AB3C0A">
        <w:rPr>
          <w:rFonts w:ascii="Times New Roman" w:hAnsi="Times New Roman"/>
          <w:sz w:val="24"/>
          <w:szCs w:val="24"/>
        </w:rPr>
        <w:t xml:space="preserve">zestawienie za rok 2014 liczby odebranych </w:t>
      </w:r>
    </w:p>
    <w:p w:rsidR="009104CF" w:rsidRDefault="00AB3C0A" w:rsidP="001679F1">
      <w:pPr>
        <w:pStyle w:val="Bezodstpw"/>
        <w:jc w:val="both"/>
        <w:rPr>
          <w:rFonts w:ascii="Times New Roman" w:hAnsi="Times New Roman"/>
          <w:sz w:val="24"/>
          <w:szCs w:val="24"/>
        </w:rPr>
      </w:pPr>
      <w:r>
        <w:rPr>
          <w:rFonts w:ascii="Times New Roman" w:hAnsi="Times New Roman"/>
          <w:sz w:val="24"/>
          <w:szCs w:val="24"/>
        </w:rPr>
        <w:t>odpadów kom</w:t>
      </w:r>
      <w:r w:rsidR="001A6E62">
        <w:rPr>
          <w:rFonts w:ascii="Times New Roman" w:hAnsi="Times New Roman"/>
          <w:sz w:val="24"/>
          <w:szCs w:val="24"/>
        </w:rPr>
        <w:t>unalnych z podziałem na frakcje,</w:t>
      </w:r>
    </w:p>
    <w:p w:rsidR="001679F1" w:rsidRDefault="001679F1" w:rsidP="00215E2C">
      <w:pPr>
        <w:jc w:val="both"/>
      </w:pPr>
    </w:p>
    <w:p w:rsidR="00DC2645" w:rsidRDefault="00CB0BA4" w:rsidP="00181DD0">
      <w:pPr>
        <w:jc w:val="both"/>
      </w:pPr>
      <w:r>
        <w:t>Otrzymują</w:t>
      </w:r>
      <w:r w:rsidR="00DC2645">
        <w:t>:</w:t>
      </w:r>
    </w:p>
    <w:p w:rsidR="00DC2645" w:rsidRDefault="00DC2645" w:rsidP="00181DD0">
      <w:pPr>
        <w:jc w:val="both"/>
      </w:pPr>
      <w:r>
        <w:t xml:space="preserve">1. </w:t>
      </w:r>
      <w:r w:rsidR="00CB0BA4">
        <w:t>R</w:t>
      </w:r>
      <w:r>
        <w:t>adn</w:t>
      </w:r>
      <w:r w:rsidR="00CB0BA4">
        <w:t>y</w:t>
      </w:r>
      <w:r>
        <w:t>, Pan</w:t>
      </w:r>
      <w:r w:rsidR="00CB0BA4">
        <w:t xml:space="preserve"> Cezary </w:t>
      </w:r>
      <w:r>
        <w:t>Strzel</w:t>
      </w:r>
      <w:r w:rsidR="00CB0BA4">
        <w:t>e</w:t>
      </w:r>
      <w:r>
        <w:t>c</w:t>
      </w:r>
      <w:r w:rsidR="00CB0BA4">
        <w:t>,</w:t>
      </w:r>
    </w:p>
    <w:p w:rsidR="00DC2645" w:rsidRDefault="00DC2645" w:rsidP="00181DD0">
      <w:pPr>
        <w:jc w:val="both"/>
      </w:pPr>
      <w:r>
        <w:t xml:space="preserve">2. </w:t>
      </w:r>
      <w:r w:rsidR="00CB0BA4">
        <w:t>R</w:t>
      </w:r>
      <w:r>
        <w:t>adn</w:t>
      </w:r>
      <w:r w:rsidR="00CB0BA4">
        <w:t>y</w:t>
      </w:r>
      <w:r>
        <w:t>, Pan A</w:t>
      </w:r>
      <w:r w:rsidR="00CB0BA4">
        <w:t xml:space="preserve">ntoni </w:t>
      </w:r>
      <w:r>
        <w:t>Michalak</w:t>
      </w:r>
      <w:r w:rsidR="00CB0BA4">
        <w:t>,</w:t>
      </w:r>
    </w:p>
    <w:p w:rsidR="00DC2645" w:rsidRDefault="00DC2645" w:rsidP="00181DD0">
      <w:pPr>
        <w:jc w:val="both"/>
      </w:pPr>
      <w:r>
        <w:t xml:space="preserve">3. </w:t>
      </w:r>
      <w:r w:rsidR="00CB0BA4">
        <w:t>R</w:t>
      </w:r>
      <w:r w:rsidR="0066099C">
        <w:t>adn</w:t>
      </w:r>
      <w:r w:rsidR="00CB0BA4">
        <w:t>y</w:t>
      </w:r>
      <w:r w:rsidR="0066099C">
        <w:t>, Pan P</w:t>
      </w:r>
      <w:r w:rsidR="00CB0BA4">
        <w:t>iotr</w:t>
      </w:r>
      <w:r w:rsidR="0066099C">
        <w:t xml:space="preserve"> </w:t>
      </w:r>
      <w:proofErr w:type="spellStart"/>
      <w:r w:rsidR="0066099C">
        <w:t>Mulkowski</w:t>
      </w:r>
      <w:proofErr w:type="spellEnd"/>
      <w:r w:rsidR="00CB0BA4">
        <w:t>,</w:t>
      </w:r>
    </w:p>
    <w:p w:rsidR="0066099C" w:rsidRDefault="0066099C" w:rsidP="00181DD0">
      <w:pPr>
        <w:jc w:val="both"/>
      </w:pPr>
      <w:r>
        <w:t xml:space="preserve">4. </w:t>
      </w:r>
      <w:r w:rsidR="00CB0BA4">
        <w:t>R</w:t>
      </w:r>
      <w:r>
        <w:t>adn</w:t>
      </w:r>
      <w:r w:rsidR="00CB0BA4">
        <w:t>y, Pan</w:t>
      </w:r>
      <w:r>
        <w:t xml:space="preserve"> M</w:t>
      </w:r>
      <w:r w:rsidR="00CB0BA4">
        <w:t xml:space="preserve">arek </w:t>
      </w:r>
      <w:r>
        <w:t>Basaj</w:t>
      </w:r>
      <w:r w:rsidR="00CB0BA4">
        <w:t>.</w:t>
      </w:r>
    </w:p>
    <w:p w:rsidR="0066099C" w:rsidRDefault="0066099C" w:rsidP="00181DD0">
      <w:pPr>
        <w:jc w:val="both"/>
      </w:pPr>
    </w:p>
    <w:p w:rsidR="0066099C" w:rsidRPr="0066099C" w:rsidRDefault="0066099C" w:rsidP="00181DD0">
      <w:pPr>
        <w:jc w:val="both"/>
        <w:rPr>
          <w:sz w:val="24"/>
          <w:szCs w:val="24"/>
        </w:rPr>
      </w:pPr>
      <w:r w:rsidRPr="0066099C">
        <w:rPr>
          <w:sz w:val="24"/>
          <w:szCs w:val="24"/>
        </w:rPr>
        <w:t>Sprawę prowadzi:</w:t>
      </w:r>
    </w:p>
    <w:p w:rsidR="0066099C" w:rsidRPr="0066099C" w:rsidRDefault="0066099C" w:rsidP="00181DD0">
      <w:pPr>
        <w:jc w:val="both"/>
        <w:rPr>
          <w:sz w:val="24"/>
          <w:szCs w:val="24"/>
        </w:rPr>
      </w:pPr>
      <w:r w:rsidRPr="0066099C">
        <w:rPr>
          <w:sz w:val="24"/>
          <w:szCs w:val="24"/>
        </w:rPr>
        <w:t>Longina Maj</w:t>
      </w:r>
    </w:p>
    <w:p w:rsidR="0066099C" w:rsidRPr="0066099C" w:rsidRDefault="0066099C" w:rsidP="00181DD0">
      <w:pPr>
        <w:jc w:val="both"/>
        <w:rPr>
          <w:sz w:val="24"/>
          <w:szCs w:val="24"/>
        </w:rPr>
      </w:pPr>
      <w:r w:rsidRPr="0066099C">
        <w:rPr>
          <w:sz w:val="24"/>
          <w:szCs w:val="24"/>
        </w:rPr>
        <w:t>podinspektor PAOOR.</w:t>
      </w:r>
    </w:p>
    <w:p w:rsidR="0066099C" w:rsidRPr="0066099C" w:rsidRDefault="0066099C" w:rsidP="00181DD0">
      <w:pPr>
        <w:jc w:val="both"/>
        <w:rPr>
          <w:sz w:val="24"/>
          <w:szCs w:val="24"/>
        </w:rPr>
      </w:pPr>
      <w:r w:rsidRPr="0066099C">
        <w:rPr>
          <w:sz w:val="24"/>
          <w:szCs w:val="24"/>
        </w:rPr>
        <w:t>tel. 61 28 47 117</w:t>
      </w:r>
    </w:p>
    <w:sectPr w:rsidR="0066099C" w:rsidRPr="0066099C" w:rsidSect="00DD3B5C">
      <w:footerReference w:type="default" r:id="rId8"/>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9C" w:rsidRDefault="0004179C" w:rsidP="00215E2C">
      <w:r>
        <w:separator/>
      </w:r>
    </w:p>
  </w:endnote>
  <w:endnote w:type="continuationSeparator" w:id="0">
    <w:p w:rsidR="0004179C" w:rsidRDefault="0004179C" w:rsidP="002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43196"/>
      <w:docPartObj>
        <w:docPartGallery w:val="Page Numbers (Bottom of Page)"/>
        <w:docPartUnique/>
      </w:docPartObj>
    </w:sdtPr>
    <w:sdtEndPr/>
    <w:sdtContent>
      <w:p w:rsidR="00215E2C" w:rsidRDefault="00215E2C">
        <w:pPr>
          <w:pStyle w:val="Stopka"/>
          <w:jc w:val="center"/>
        </w:pPr>
        <w:r>
          <w:fldChar w:fldCharType="begin"/>
        </w:r>
        <w:r>
          <w:instrText>PAGE   \* MERGEFORMAT</w:instrText>
        </w:r>
        <w:r>
          <w:fldChar w:fldCharType="separate"/>
        </w:r>
        <w:r w:rsidR="00E4056E">
          <w:rPr>
            <w:noProof/>
          </w:rPr>
          <w:t>1</w:t>
        </w:r>
        <w:r>
          <w:fldChar w:fldCharType="end"/>
        </w:r>
      </w:p>
    </w:sdtContent>
  </w:sdt>
  <w:p w:rsidR="00215E2C" w:rsidRDefault="00215E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9C" w:rsidRDefault="0004179C" w:rsidP="00215E2C">
      <w:r>
        <w:separator/>
      </w:r>
    </w:p>
  </w:footnote>
  <w:footnote w:type="continuationSeparator" w:id="0">
    <w:p w:rsidR="0004179C" w:rsidRDefault="0004179C" w:rsidP="0021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F70"/>
    <w:multiLevelType w:val="hybridMultilevel"/>
    <w:tmpl w:val="20B88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82C3F"/>
    <w:multiLevelType w:val="hybridMultilevel"/>
    <w:tmpl w:val="CFCA1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6A5EE3"/>
    <w:multiLevelType w:val="hybridMultilevel"/>
    <w:tmpl w:val="7DEE8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447F4D"/>
    <w:multiLevelType w:val="hybridMultilevel"/>
    <w:tmpl w:val="A8CC0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4677B6"/>
    <w:multiLevelType w:val="hybridMultilevel"/>
    <w:tmpl w:val="5AC49950"/>
    <w:lvl w:ilvl="0" w:tplc="3F6212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9D4D3E"/>
    <w:multiLevelType w:val="hybridMultilevel"/>
    <w:tmpl w:val="A46C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3"/>
    <w:rsid w:val="0004179C"/>
    <w:rsid w:val="00096ADB"/>
    <w:rsid w:val="000E1B6A"/>
    <w:rsid w:val="00105EEA"/>
    <w:rsid w:val="00156827"/>
    <w:rsid w:val="001679F1"/>
    <w:rsid w:val="00181DD0"/>
    <w:rsid w:val="00191CE6"/>
    <w:rsid w:val="001A6E62"/>
    <w:rsid w:val="00212083"/>
    <w:rsid w:val="00215E2C"/>
    <w:rsid w:val="00243970"/>
    <w:rsid w:val="00296877"/>
    <w:rsid w:val="00301DCF"/>
    <w:rsid w:val="003E484E"/>
    <w:rsid w:val="00481C0E"/>
    <w:rsid w:val="005623DC"/>
    <w:rsid w:val="00572A84"/>
    <w:rsid w:val="00586F84"/>
    <w:rsid w:val="0066099C"/>
    <w:rsid w:val="006D6F36"/>
    <w:rsid w:val="006F7A1F"/>
    <w:rsid w:val="006F7BD8"/>
    <w:rsid w:val="00750D62"/>
    <w:rsid w:val="00766D18"/>
    <w:rsid w:val="007F28B8"/>
    <w:rsid w:val="008005C1"/>
    <w:rsid w:val="00817904"/>
    <w:rsid w:val="00831E93"/>
    <w:rsid w:val="008A101C"/>
    <w:rsid w:val="008A22D6"/>
    <w:rsid w:val="009104CF"/>
    <w:rsid w:val="00920D5F"/>
    <w:rsid w:val="009918A4"/>
    <w:rsid w:val="009C7D80"/>
    <w:rsid w:val="009F0113"/>
    <w:rsid w:val="00A42003"/>
    <w:rsid w:val="00A67B17"/>
    <w:rsid w:val="00AB3C0A"/>
    <w:rsid w:val="00AD0B42"/>
    <w:rsid w:val="00B038F4"/>
    <w:rsid w:val="00B04E06"/>
    <w:rsid w:val="00B861F8"/>
    <w:rsid w:val="00BD099B"/>
    <w:rsid w:val="00BD7974"/>
    <w:rsid w:val="00C26D6E"/>
    <w:rsid w:val="00C32D48"/>
    <w:rsid w:val="00C51420"/>
    <w:rsid w:val="00CB0BA4"/>
    <w:rsid w:val="00CC34F4"/>
    <w:rsid w:val="00D6632F"/>
    <w:rsid w:val="00D70C1F"/>
    <w:rsid w:val="00D756CD"/>
    <w:rsid w:val="00D92AB3"/>
    <w:rsid w:val="00D9481A"/>
    <w:rsid w:val="00DA1B58"/>
    <w:rsid w:val="00DC2645"/>
    <w:rsid w:val="00DD3B5C"/>
    <w:rsid w:val="00DD77B7"/>
    <w:rsid w:val="00E4056E"/>
    <w:rsid w:val="00EA1368"/>
    <w:rsid w:val="00F65016"/>
    <w:rsid w:val="00F66414"/>
    <w:rsid w:val="00F67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32F"/>
    <w:pPr>
      <w:ind w:left="720"/>
      <w:contextualSpacing/>
    </w:pPr>
  </w:style>
  <w:style w:type="paragraph" w:styleId="Bezodstpw">
    <w:name w:val="No Spacing"/>
    <w:uiPriority w:val="1"/>
    <w:qFormat/>
    <w:rsid w:val="00156827"/>
    <w:rPr>
      <w:rFonts w:ascii="Calibri" w:eastAsia="Calibri" w:hAnsi="Calibri" w:cs="Times New Roman"/>
      <w:sz w:val="22"/>
    </w:rPr>
  </w:style>
  <w:style w:type="paragraph" w:styleId="Nagwek">
    <w:name w:val="header"/>
    <w:basedOn w:val="Normalny"/>
    <w:link w:val="NagwekZnak"/>
    <w:uiPriority w:val="99"/>
    <w:unhideWhenUsed/>
    <w:rsid w:val="00215E2C"/>
    <w:pPr>
      <w:tabs>
        <w:tab w:val="center" w:pos="4536"/>
        <w:tab w:val="right" w:pos="9072"/>
      </w:tabs>
    </w:pPr>
  </w:style>
  <w:style w:type="character" w:customStyle="1" w:styleId="NagwekZnak">
    <w:name w:val="Nagłówek Znak"/>
    <w:basedOn w:val="Domylnaczcionkaakapitu"/>
    <w:link w:val="Nagwek"/>
    <w:uiPriority w:val="99"/>
    <w:rsid w:val="00215E2C"/>
  </w:style>
  <w:style w:type="paragraph" w:styleId="Stopka">
    <w:name w:val="footer"/>
    <w:basedOn w:val="Normalny"/>
    <w:link w:val="StopkaZnak"/>
    <w:uiPriority w:val="99"/>
    <w:unhideWhenUsed/>
    <w:rsid w:val="00215E2C"/>
    <w:pPr>
      <w:tabs>
        <w:tab w:val="center" w:pos="4536"/>
        <w:tab w:val="right" w:pos="9072"/>
      </w:tabs>
    </w:pPr>
  </w:style>
  <w:style w:type="character" w:customStyle="1" w:styleId="StopkaZnak">
    <w:name w:val="Stopka Znak"/>
    <w:basedOn w:val="Domylnaczcionkaakapitu"/>
    <w:link w:val="Stopka"/>
    <w:uiPriority w:val="99"/>
    <w:rsid w:val="0021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32F"/>
    <w:pPr>
      <w:ind w:left="720"/>
      <w:contextualSpacing/>
    </w:pPr>
  </w:style>
  <w:style w:type="paragraph" w:styleId="Bezodstpw">
    <w:name w:val="No Spacing"/>
    <w:uiPriority w:val="1"/>
    <w:qFormat/>
    <w:rsid w:val="00156827"/>
    <w:rPr>
      <w:rFonts w:ascii="Calibri" w:eastAsia="Calibri" w:hAnsi="Calibri" w:cs="Times New Roman"/>
      <w:sz w:val="22"/>
    </w:rPr>
  </w:style>
  <w:style w:type="paragraph" w:styleId="Nagwek">
    <w:name w:val="header"/>
    <w:basedOn w:val="Normalny"/>
    <w:link w:val="NagwekZnak"/>
    <w:uiPriority w:val="99"/>
    <w:unhideWhenUsed/>
    <w:rsid w:val="00215E2C"/>
    <w:pPr>
      <w:tabs>
        <w:tab w:val="center" w:pos="4536"/>
        <w:tab w:val="right" w:pos="9072"/>
      </w:tabs>
    </w:pPr>
  </w:style>
  <w:style w:type="character" w:customStyle="1" w:styleId="NagwekZnak">
    <w:name w:val="Nagłówek Znak"/>
    <w:basedOn w:val="Domylnaczcionkaakapitu"/>
    <w:link w:val="Nagwek"/>
    <w:uiPriority w:val="99"/>
    <w:rsid w:val="00215E2C"/>
  </w:style>
  <w:style w:type="paragraph" w:styleId="Stopka">
    <w:name w:val="footer"/>
    <w:basedOn w:val="Normalny"/>
    <w:link w:val="StopkaZnak"/>
    <w:uiPriority w:val="99"/>
    <w:unhideWhenUsed/>
    <w:rsid w:val="00215E2C"/>
    <w:pPr>
      <w:tabs>
        <w:tab w:val="center" w:pos="4536"/>
        <w:tab w:val="right" w:pos="9072"/>
      </w:tabs>
    </w:pPr>
  </w:style>
  <w:style w:type="character" w:customStyle="1" w:styleId="StopkaZnak">
    <w:name w:val="Stopka Znak"/>
    <w:basedOn w:val="Domylnaczcionkaakapitu"/>
    <w:link w:val="Stopka"/>
    <w:uiPriority w:val="99"/>
    <w:rsid w:val="0021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2174</Words>
  <Characters>13047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Maj</dc:creator>
  <cp:keywords/>
  <dc:description/>
  <cp:lastModifiedBy>Longina Maj</cp:lastModifiedBy>
  <cp:revision>54</cp:revision>
  <cp:lastPrinted>2015-06-12T11:29:00Z</cp:lastPrinted>
  <dcterms:created xsi:type="dcterms:W3CDTF">2015-06-12T09:59:00Z</dcterms:created>
  <dcterms:modified xsi:type="dcterms:W3CDTF">2015-06-30T08:38:00Z</dcterms:modified>
</cp:coreProperties>
</file>