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470CD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Śrem,</w:t>
      </w:r>
      <w:r w:rsidR="00BF52C8">
        <w:rPr>
          <w:rFonts w:cs="Times New Roman"/>
        </w:rPr>
        <w:t xml:space="preserve"> </w:t>
      </w:r>
      <w:r w:rsidR="004F7460">
        <w:rPr>
          <w:rFonts w:cs="Times New Roman"/>
        </w:rPr>
        <w:t xml:space="preserve">13 </w:t>
      </w:r>
      <w:bookmarkStart w:id="0" w:name="_GoBack"/>
      <w:bookmarkEnd w:id="0"/>
      <w:r w:rsidR="002E3420">
        <w:rPr>
          <w:rFonts w:cs="Times New Roman"/>
        </w:rPr>
        <w:t xml:space="preserve"> listopada</w:t>
      </w:r>
      <w:r w:rsidR="00C53E4D">
        <w:rPr>
          <w:rFonts w:cs="Times New Roman"/>
        </w:rPr>
        <w:t xml:space="preserve"> </w:t>
      </w:r>
      <w:r w:rsidR="00753391" w:rsidRPr="00753391">
        <w:rPr>
          <w:rFonts w:cs="Times New Roman"/>
        </w:rPr>
        <w:t xml:space="preserve"> 2014 r.</w:t>
      </w: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</w:p>
    <w:p w:rsidR="00E07752" w:rsidRDefault="00E07752">
      <w:pPr>
        <w:rPr>
          <w:rFonts w:cs="Times New Roman"/>
        </w:rPr>
      </w:pPr>
    </w:p>
    <w:p w:rsidR="00F950BD" w:rsidRDefault="00F950BD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  <w:r>
        <w:rPr>
          <w:rFonts w:cs="Times New Roman"/>
        </w:rPr>
        <w:t>PAOOR.0003.</w:t>
      </w:r>
      <w:r w:rsidR="00C53E4D">
        <w:rPr>
          <w:rFonts w:cs="Times New Roman"/>
        </w:rPr>
        <w:t>1</w:t>
      </w:r>
      <w:r w:rsidR="00BF52C8">
        <w:rPr>
          <w:rFonts w:cs="Times New Roman"/>
        </w:rPr>
        <w:t>5</w:t>
      </w:r>
      <w:r>
        <w:rPr>
          <w:rFonts w:cs="Times New Roman"/>
        </w:rPr>
        <w:t>.2014.ML</w:t>
      </w:r>
    </w:p>
    <w:p w:rsidR="00C25F2F" w:rsidRDefault="00C25F2F">
      <w:pPr>
        <w:rPr>
          <w:rFonts w:cs="Times New Roman"/>
        </w:rPr>
      </w:pPr>
    </w:p>
    <w:p w:rsidR="00E07752" w:rsidRDefault="00E07752">
      <w:pPr>
        <w:rPr>
          <w:rFonts w:cs="Times New Roman"/>
        </w:rPr>
      </w:pPr>
    </w:p>
    <w:p w:rsidR="00753391" w:rsidRPr="00753391" w:rsidRDefault="00F950BD">
      <w:pPr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2E3420">
        <w:rPr>
          <w:rFonts w:cs="Times New Roman"/>
          <w:b/>
        </w:rPr>
        <w:tab/>
      </w:r>
      <w:r w:rsidR="002E3420">
        <w:rPr>
          <w:rFonts w:cs="Times New Roman"/>
          <w:b/>
        </w:rPr>
        <w:tab/>
      </w:r>
      <w:r w:rsidR="002E3420">
        <w:rPr>
          <w:rFonts w:cs="Times New Roman"/>
          <w:b/>
        </w:rPr>
        <w:tab/>
      </w:r>
      <w:r w:rsidR="002E3420">
        <w:rPr>
          <w:rFonts w:cs="Times New Roman"/>
          <w:b/>
        </w:rPr>
        <w:tab/>
      </w:r>
      <w:r w:rsidR="002E3420">
        <w:rPr>
          <w:rFonts w:cs="Times New Roman"/>
          <w:b/>
        </w:rPr>
        <w:tab/>
        <w:t>Pani</w:t>
      </w:r>
    </w:p>
    <w:p w:rsidR="00753391" w:rsidRPr="00753391" w:rsidRDefault="00753391">
      <w:pPr>
        <w:rPr>
          <w:rFonts w:cs="Times New Roman"/>
          <w:b/>
        </w:rPr>
      </w:pP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="002E3420">
        <w:rPr>
          <w:rFonts w:cs="Times New Roman"/>
          <w:b/>
        </w:rPr>
        <w:t>Katarzyna Sarnowska</w:t>
      </w:r>
    </w:p>
    <w:p w:rsidR="00753391" w:rsidRDefault="002E3420">
      <w:pPr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2E3420" w:rsidRDefault="002E3420">
      <w:pPr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Przewodnicząca Rady Miejskiej</w:t>
      </w:r>
    </w:p>
    <w:p w:rsidR="002E3420" w:rsidRPr="00753391" w:rsidRDefault="002E3420">
      <w:pPr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 Śremie</w:t>
      </w:r>
    </w:p>
    <w:p w:rsidR="00753391" w:rsidRDefault="002E3420">
      <w:pPr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7C4489" w:rsidRDefault="007C4489">
      <w:pPr>
        <w:rPr>
          <w:rFonts w:cs="Times New Roman"/>
        </w:rPr>
      </w:pPr>
    </w:p>
    <w:p w:rsidR="00BF52C8" w:rsidRDefault="00753391" w:rsidP="00F950BD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0020D6">
        <w:rPr>
          <w:rFonts w:cs="Times New Roman"/>
        </w:rPr>
        <w:t>Odpowiadając na wnioski złożone</w:t>
      </w:r>
      <w:r w:rsidR="00BF52C8">
        <w:rPr>
          <w:rFonts w:cs="Times New Roman"/>
        </w:rPr>
        <w:t xml:space="preserve"> na </w:t>
      </w:r>
      <w:r w:rsidR="00BF52C8" w:rsidRPr="00095464">
        <w:rPr>
          <w:rFonts w:cs="Times New Roman"/>
          <w:b/>
        </w:rPr>
        <w:t>L sesji Rady 30 października 2014 roku</w:t>
      </w:r>
      <w:r w:rsidR="00BF52C8">
        <w:rPr>
          <w:rFonts w:cs="Times New Roman"/>
        </w:rPr>
        <w:t xml:space="preserve"> , </w:t>
      </w:r>
      <w:r w:rsidR="000020D6">
        <w:rPr>
          <w:rFonts w:cs="Times New Roman"/>
        </w:rPr>
        <w:t>przez radnych:</w:t>
      </w:r>
    </w:p>
    <w:p w:rsidR="00C53E4D" w:rsidRDefault="00C53E4D" w:rsidP="00F950BD">
      <w:pPr>
        <w:jc w:val="both"/>
        <w:rPr>
          <w:rFonts w:cs="Times New Roman"/>
        </w:rPr>
      </w:pPr>
    </w:p>
    <w:p w:rsidR="000020D6" w:rsidRPr="000020D6" w:rsidRDefault="00BF52C8" w:rsidP="000020D6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095464">
        <w:rPr>
          <w:rFonts w:cs="Times New Roman"/>
          <w:b/>
        </w:rPr>
        <w:t>Marcin</w:t>
      </w:r>
      <w:r w:rsidR="000020D6">
        <w:rPr>
          <w:rFonts w:cs="Times New Roman"/>
          <w:b/>
        </w:rPr>
        <w:t>a</w:t>
      </w:r>
      <w:r w:rsidRPr="00095464">
        <w:rPr>
          <w:rFonts w:cs="Times New Roman"/>
          <w:b/>
        </w:rPr>
        <w:t xml:space="preserve"> </w:t>
      </w:r>
      <w:proofErr w:type="spellStart"/>
      <w:r w:rsidRPr="00095464">
        <w:rPr>
          <w:rFonts w:cs="Times New Roman"/>
          <w:b/>
        </w:rPr>
        <w:t>Chwałczyński</w:t>
      </w:r>
      <w:r w:rsidR="000020D6">
        <w:rPr>
          <w:rFonts w:cs="Times New Roman"/>
          <w:b/>
        </w:rPr>
        <w:t>ego</w:t>
      </w:r>
      <w:proofErr w:type="spellEnd"/>
      <w:r w:rsidR="000020D6">
        <w:rPr>
          <w:rFonts w:cs="Times New Roman"/>
          <w:b/>
        </w:rPr>
        <w:t>:</w:t>
      </w:r>
    </w:p>
    <w:p w:rsidR="00BF52C8" w:rsidRDefault="000020D6" w:rsidP="000020D6">
      <w:pPr>
        <w:ind w:firstLine="360"/>
        <w:jc w:val="both"/>
        <w:rPr>
          <w:rFonts w:cs="Times New Roman"/>
        </w:rPr>
      </w:pPr>
      <w:r w:rsidRPr="000020D6">
        <w:rPr>
          <w:rFonts w:cs="Times New Roman"/>
          <w:b/>
        </w:rPr>
        <w:t xml:space="preserve">► </w:t>
      </w:r>
      <w:r w:rsidR="00BF52C8" w:rsidRPr="000020D6">
        <w:rPr>
          <w:rFonts w:cs="Times New Roman"/>
        </w:rPr>
        <w:t>w sprawie rozwiązania konfliktu pomiędzy klubami sportowymi</w:t>
      </w:r>
      <w:r>
        <w:rPr>
          <w:rFonts w:cs="Times New Roman"/>
        </w:rPr>
        <w:t xml:space="preserve"> MKS i UKS</w:t>
      </w:r>
      <w:r w:rsidR="00BF52C8" w:rsidRPr="000020D6">
        <w:rPr>
          <w:rFonts w:cs="Times New Roman"/>
        </w:rPr>
        <w:t>, trwają wycieczki osobiste, ukazują się artykuły w prasie, wyjaśnienia klubu M</w:t>
      </w:r>
      <w:r w:rsidR="00095464" w:rsidRPr="000020D6">
        <w:rPr>
          <w:rFonts w:cs="Times New Roman"/>
        </w:rPr>
        <w:t>LS MOS</w:t>
      </w:r>
      <w:r w:rsidR="00BF52C8" w:rsidRPr="000020D6">
        <w:rPr>
          <w:rFonts w:cs="Times New Roman"/>
        </w:rPr>
        <w:t xml:space="preserve"> jeszcze nie zostały opublikowane, dodał, że te kluby otrzymują</w:t>
      </w:r>
      <w:r w:rsidR="00805A20" w:rsidRPr="000020D6">
        <w:rPr>
          <w:rFonts w:cs="Times New Roman"/>
        </w:rPr>
        <w:t xml:space="preserve"> na swoją działalność</w:t>
      </w:r>
      <w:r w:rsidR="00BF52C8" w:rsidRPr="000020D6">
        <w:rPr>
          <w:rFonts w:cs="Times New Roman"/>
        </w:rPr>
        <w:t xml:space="preserve"> dotację z gminy</w:t>
      </w:r>
      <w:r w:rsidRPr="000020D6">
        <w:rPr>
          <w:rFonts w:cs="Times New Roman"/>
        </w:rPr>
        <w:t>;</w:t>
      </w:r>
    </w:p>
    <w:p w:rsidR="00FD3A99" w:rsidRPr="000020D6" w:rsidRDefault="00FD3A99" w:rsidP="000020D6">
      <w:pPr>
        <w:ind w:firstLine="360"/>
        <w:jc w:val="both"/>
        <w:rPr>
          <w:rFonts w:cs="Times New Roman"/>
        </w:rPr>
      </w:pPr>
    </w:p>
    <w:p w:rsidR="000020D6" w:rsidRDefault="00FD3A99" w:rsidP="00FD3A99">
      <w:pPr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0020D6">
        <w:rPr>
          <w:rFonts w:cs="Times New Roman"/>
        </w:rPr>
        <w:t xml:space="preserve">Uprzejmie wyjaśniam, że </w:t>
      </w:r>
      <w:r>
        <w:rPr>
          <w:rFonts w:cs="Times New Roman"/>
        </w:rPr>
        <w:t>konflikt pomiędzy Prezesem Uczniowskiego Klubu Sportowego „Śrem”, a Prezesem Międzyszkolnego Klubu Sportowego MOS, który od kilku tygodni możemy śledzić na łamach lokalnych gazet i w telewizji, powinien zostać rozwiązany przez odpowiedzialne za zaistniałą sytuację strony.</w:t>
      </w:r>
    </w:p>
    <w:p w:rsidR="000020D6" w:rsidRPr="000020D6" w:rsidRDefault="000020D6" w:rsidP="000020D6">
      <w:pPr>
        <w:ind w:left="360"/>
        <w:jc w:val="both"/>
        <w:rPr>
          <w:rFonts w:cs="Times New Roman"/>
        </w:rPr>
      </w:pPr>
    </w:p>
    <w:p w:rsidR="00BF52C8" w:rsidRDefault="00BF52C8" w:rsidP="000020D6">
      <w:pPr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► </w:t>
      </w:r>
      <w:r w:rsidR="000020D6">
        <w:rPr>
          <w:rFonts w:cs="Times New Roman"/>
        </w:rPr>
        <w:t xml:space="preserve">w sprawie </w:t>
      </w:r>
      <w:r w:rsidR="0012262E">
        <w:rPr>
          <w:rFonts w:cs="Times New Roman"/>
        </w:rPr>
        <w:t>uporządkowanie poboru opłat za parkowanie na Placu 20 Października w czasie trwania remontu, ponieważ część p</w:t>
      </w:r>
      <w:r w:rsidR="000020D6">
        <w:rPr>
          <w:rFonts w:cs="Times New Roman"/>
        </w:rPr>
        <w:t>arkingów jest płatna, część nie;</w:t>
      </w:r>
    </w:p>
    <w:p w:rsidR="000020D6" w:rsidRDefault="000020D6" w:rsidP="000020D6">
      <w:pPr>
        <w:ind w:firstLine="360"/>
        <w:jc w:val="both"/>
        <w:rPr>
          <w:rFonts w:cs="Times New Roman"/>
        </w:rPr>
      </w:pPr>
    </w:p>
    <w:p w:rsidR="00785DD5" w:rsidRPr="00785DD5" w:rsidRDefault="00785DD5" w:rsidP="002228C3">
      <w:pPr>
        <w:pStyle w:val="Tekstpodstawowy3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</w:t>
      </w:r>
      <w:r w:rsidRPr="00785DD5">
        <w:rPr>
          <w:rFonts w:cs="Times New Roman"/>
          <w:sz w:val="28"/>
          <w:szCs w:val="28"/>
        </w:rPr>
        <w:t>nformuję, że zasady parkowani</w:t>
      </w:r>
      <w:r>
        <w:rPr>
          <w:rFonts w:cs="Times New Roman"/>
          <w:sz w:val="28"/>
          <w:szCs w:val="28"/>
        </w:rPr>
        <w:t>a w Strefie P</w:t>
      </w:r>
      <w:r w:rsidR="00E157F8">
        <w:rPr>
          <w:rFonts w:cs="Times New Roman"/>
          <w:sz w:val="28"/>
          <w:szCs w:val="28"/>
        </w:rPr>
        <w:t xml:space="preserve">łatnego </w:t>
      </w:r>
      <w:r>
        <w:rPr>
          <w:rFonts w:cs="Times New Roman"/>
          <w:sz w:val="28"/>
          <w:szCs w:val="28"/>
        </w:rPr>
        <w:t>P</w:t>
      </w:r>
      <w:r w:rsidR="00E157F8">
        <w:rPr>
          <w:rFonts w:cs="Times New Roman"/>
          <w:sz w:val="28"/>
          <w:szCs w:val="28"/>
        </w:rPr>
        <w:t>arkowania</w:t>
      </w:r>
      <w:r>
        <w:rPr>
          <w:rFonts w:cs="Times New Roman"/>
          <w:sz w:val="28"/>
          <w:szCs w:val="28"/>
        </w:rPr>
        <w:t xml:space="preserve"> w czasie ww. remontu</w:t>
      </w:r>
      <w:r w:rsidR="00E157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na </w:t>
      </w:r>
      <w:r w:rsidRPr="00785DD5">
        <w:rPr>
          <w:rFonts w:cs="Times New Roman"/>
          <w:sz w:val="28"/>
          <w:szCs w:val="28"/>
        </w:rPr>
        <w:t>Pl</w:t>
      </w:r>
      <w:r>
        <w:rPr>
          <w:rFonts w:cs="Times New Roman"/>
          <w:sz w:val="28"/>
          <w:szCs w:val="28"/>
        </w:rPr>
        <w:t>acu</w:t>
      </w:r>
      <w:r w:rsidRPr="00785DD5">
        <w:rPr>
          <w:rFonts w:cs="Times New Roman"/>
          <w:sz w:val="28"/>
          <w:szCs w:val="28"/>
        </w:rPr>
        <w:t xml:space="preserve"> 20 Października w Śremie nie uległy zmianie. Wszystkie </w:t>
      </w:r>
      <w:r w:rsidRPr="00785DD5">
        <w:rPr>
          <w:rFonts w:cs="Times New Roman"/>
          <w:b/>
          <w:sz w:val="28"/>
          <w:szCs w:val="28"/>
        </w:rPr>
        <w:t>dostępne</w:t>
      </w:r>
      <w:r w:rsidRPr="00785DD5">
        <w:rPr>
          <w:rFonts w:cs="Times New Roman"/>
          <w:sz w:val="28"/>
          <w:szCs w:val="28"/>
        </w:rPr>
        <w:t xml:space="preserve"> parkingi w</w:t>
      </w:r>
      <w:r w:rsidR="00E157F8">
        <w:rPr>
          <w:rFonts w:cs="Times New Roman"/>
          <w:sz w:val="28"/>
          <w:szCs w:val="28"/>
        </w:rPr>
        <w:t xml:space="preserve"> powyższej</w:t>
      </w:r>
      <w:r w:rsidRPr="00785DD5">
        <w:rPr>
          <w:rFonts w:cs="Times New Roman"/>
          <w:sz w:val="28"/>
          <w:szCs w:val="28"/>
        </w:rPr>
        <w:t xml:space="preserve"> S</w:t>
      </w:r>
      <w:r w:rsidR="00E157F8">
        <w:rPr>
          <w:rFonts w:cs="Times New Roman"/>
          <w:sz w:val="28"/>
          <w:szCs w:val="28"/>
        </w:rPr>
        <w:t>trefie</w:t>
      </w:r>
      <w:r w:rsidR="002228C3">
        <w:rPr>
          <w:rFonts w:cs="Times New Roman"/>
          <w:sz w:val="28"/>
          <w:szCs w:val="28"/>
        </w:rPr>
        <w:t xml:space="preserve"> w</w:t>
      </w:r>
      <w:r w:rsidRPr="00785DD5">
        <w:rPr>
          <w:rFonts w:cs="Times New Roman"/>
          <w:sz w:val="28"/>
          <w:szCs w:val="28"/>
        </w:rPr>
        <w:t xml:space="preserve"> czasie remontu podlegają no</w:t>
      </w:r>
      <w:r w:rsidR="002228C3">
        <w:rPr>
          <w:rFonts w:cs="Times New Roman"/>
          <w:sz w:val="28"/>
          <w:szCs w:val="28"/>
        </w:rPr>
        <w:t xml:space="preserve">rmalnej, ustalonej uchwałą Rady, </w:t>
      </w:r>
      <w:r w:rsidRPr="00785DD5">
        <w:rPr>
          <w:rFonts w:cs="Times New Roman"/>
          <w:sz w:val="28"/>
          <w:szCs w:val="28"/>
        </w:rPr>
        <w:t xml:space="preserve">opłacie. Opłacie nie podlega tylko dodatkowo zorganizowany parking na </w:t>
      </w:r>
      <w:r w:rsidR="002228C3">
        <w:rPr>
          <w:rFonts w:cs="Times New Roman"/>
          <w:sz w:val="28"/>
          <w:szCs w:val="28"/>
        </w:rPr>
        <w:t>płycie „Rynku”, który zgodnie z </w:t>
      </w:r>
      <w:r w:rsidRPr="00785DD5">
        <w:rPr>
          <w:rFonts w:cs="Times New Roman"/>
          <w:sz w:val="28"/>
          <w:szCs w:val="28"/>
        </w:rPr>
        <w:t>ww. uchwałą nie jest objęty S</w:t>
      </w:r>
      <w:r w:rsidR="002228C3">
        <w:rPr>
          <w:rFonts w:cs="Times New Roman"/>
          <w:sz w:val="28"/>
          <w:szCs w:val="28"/>
        </w:rPr>
        <w:t xml:space="preserve">trefą </w:t>
      </w:r>
      <w:r w:rsidRPr="00785DD5">
        <w:rPr>
          <w:rFonts w:cs="Times New Roman"/>
          <w:sz w:val="28"/>
          <w:szCs w:val="28"/>
        </w:rPr>
        <w:t>P</w:t>
      </w:r>
      <w:r w:rsidR="002228C3">
        <w:rPr>
          <w:rFonts w:cs="Times New Roman"/>
          <w:sz w:val="28"/>
          <w:szCs w:val="28"/>
        </w:rPr>
        <w:t xml:space="preserve">łatnego </w:t>
      </w:r>
      <w:r w:rsidRPr="00785DD5">
        <w:rPr>
          <w:rFonts w:cs="Times New Roman"/>
          <w:sz w:val="28"/>
          <w:szCs w:val="28"/>
        </w:rPr>
        <w:t>P</w:t>
      </w:r>
      <w:r w:rsidR="002228C3">
        <w:rPr>
          <w:rFonts w:cs="Times New Roman"/>
          <w:sz w:val="28"/>
          <w:szCs w:val="28"/>
        </w:rPr>
        <w:t>arkowania</w:t>
      </w:r>
      <w:r w:rsidRPr="00785DD5">
        <w:rPr>
          <w:rFonts w:cs="Times New Roman"/>
          <w:sz w:val="28"/>
          <w:szCs w:val="28"/>
        </w:rPr>
        <w:t xml:space="preserve">. </w:t>
      </w:r>
    </w:p>
    <w:p w:rsidR="00805A20" w:rsidRDefault="00805A20" w:rsidP="002228C3">
      <w:pPr>
        <w:jc w:val="both"/>
        <w:rPr>
          <w:rFonts w:cs="Times New Roman"/>
          <w:szCs w:val="28"/>
        </w:rPr>
      </w:pPr>
    </w:p>
    <w:p w:rsidR="002228C3" w:rsidRPr="00785DD5" w:rsidRDefault="002228C3" w:rsidP="002228C3">
      <w:pPr>
        <w:jc w:val="both"/>
        <w:rPr>
          <w:rFonts w:cs="Times New Roman"/>
          <w:szCs w:val="28"/>
        </w:rPr>
      </w:pPr>
    </w:p>
    <w:p w:rsidR="0012262E" w:rsidRDefault="00AF45B9" w:rsidP="0012262E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785DD5">
        <w:rPr>
          <w:rFonts w:cs="Times New Roman"/>
          <w:b/>
          <w:szCs w:val="28"/>
        </w:rPr>
        <w:lastRenderedPageBreak/>
        <w:t>Robert</w:t>
      </w:r>
      <w:r w:rsidR="000020D6" w:rsidRPr="00785DD5">
        <w:rPr>
          <w:rFonts w:cs="Times New Roman"/>
          <w:b/>
          <w:szCs w:val="28"/>
        </w:rPr>
        <w:t>a</w:t>
      </w:r>
      <w:r w:rsidRPr="00095464">
        <w:rPr>
          <w:rFonts w:cs="Times New Roman"/>
          <w:b/>
        </w:rPr>
        <w:t xml:space="preserve"> Piątk</w:t>
      </w:r>
      <w:r w:rsidR="000020D6">
        <w:rPr>
          <w:rFonts w:cs="Times New Roman"/>
          <w:b/>
        </w:rPr>
        <w:t>a</w:t>
      </w:r>
      <w:r>
        <w:rPr>
          <w:rFonts w:cs="Times New Roman"/>
        </w:rPr>
        <w:t>:</w:t>
      </w:r>
    </w:p>
    <w:p w:rsidR="002228C3" w:rsidRDefault="002228C3" w:rsidP="00AF45B9">
      <w:pPr>
        <w:pStyle w:val="Akapitzlist"/>
        <w:jc w:val="both"/>
        <w:rPr>
          <w:rFonts w:cs="Times New Roman"/>
        </w:rPr>
      </w:pPr>
    </w:p>
    <w:p w:rsidR="00AF45B9" w:rsidRDefault="00AF45B9" w:rsidP="002228C3">
      <w:pPr>
        <w:pStyle w:val="Akapitzlist"/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► </w:t>
      </w:r>
      <w:r w:rsidR="000020D6">
        <w:rPr>
          <w:rFonts w:cs="Times New Roman"/>
        </w:rPr>
        <w:t xml:space="preserve">w sprawie </w:t>
      </w:r>
      <w:r>
        <w:rPr>
          <w:rFonts w:cs="Times New Roman"/>
        </w:rPr>
        <w:t>napraw</w:t>
      </w:r>
      <w:r w:rsidR="000020D6">
        <w:rPr>
          <w:rFonts w:cs="Times New Roman"/>
        </w:rPr>
        <w:t>y</w:t>
      </w:r>
      <w:r>
        <w:rPr>
          <w:rFonts w:cs="Times New Roman"/>
        </w:rPr>
        <w:t xml:space="preserve"> 2 lamp, które</w:t>
      </w:r>
      <w:r w:rsidR="002228C3">
        <w:rPr>
          <w:rFonts w:cs="Times New Roman"/>
        </w:rPr>
        <w:t xml:space="preserve"> się nie palą w Parku Śremskich </w:t>
      </w:r>
      <w:r>
        <w:rPr>
          <w:rFonts w:cs="Times New Roman"/>
        </w:rPr>
        <w:t>Odlewników, n</w:t>
      </w:r>
      <w:r w:rsidR="000020D6">
        <w:rPr>
          <w:rFonts w:cs="Times New Roman"/>
        </w:rPr>
        <w:t>a wysokości budowanego kościoła;</w:t>
      </w:r>
    </w:p>
    <w:p w:rsidR="00E354FB" w:rsidRDefault="00E354FB" w:rsidP="00E354FB">
      <w:pPr>
        <w:pStyle w:val="Bezodstpw"/>
        <w:ind w:left="720"/>
        <w:jc w:val="both"/>
        <w:rPr>
          <w:rFonts w:ascii="Times New Roman" w:hAnsi="Times New Roman"/>
          <w:sz w:val="28"/>
          <w:szCs w:val="28"/>
        </w:rPr>
      </w:pPr>
    </w:p>
    <w:p w:rsidR="00E354FB" w:rsidRDefault="000020D6" w:rsidP="00E354FB">
      <w:pPr>
        <w:pStyle w:val="Bezodstpw"/>
        <w:ind w:firstLine="720"/>
        <w:jc w:val="both"/>
        <w:rPr>
          <w:rFonts w:ascii="Times New Roman" w:hAnsi="Times New Roman"/>
          <w:sz w:val="28"/>
          <w:szCs w:val="28"/>
        </w:rPr>
      </w:pPr>
      <w:r w:rsidRPr="00E354FB">
        <w:rPr>
          <w:rFonts w:ascii="Times New Roman" w:hAnsi="Times New Roman"/>
          <w:sz w:val="28"/>
          <w:szCs w:val="28"/>
        </w:rPr>
        <w:t xml:space="preserve">Wyjaśniam, że </w:t>
      </w:r>
      <w:r w:rsidR="00E354FB">
        <w:rPr>
          <w:rFonts w:ascii="Times New Roman" w:hAnsi="Times New Roman"/>
          <w:sz w:val="28"/>
          <w:szCs w:val="28"/>
        </w:rPr>
        <w:t>i</w:t>
      </w:r>
      <w:r w:rsidR="00E354FB" w:rsidRPr="00E354FB">
        <w:rPr>
          <w:rFonts w:ascii="Times New Roman" w:hAnsi="Times New Roman"/>
          <w:sz w:val="28"/>
          <w:szCs w:val="28"/>
        </w:rPr>
        <w:t xml:space="preserve">nformacja o niedziałających 2 lampach w Parku Śremskich </w:t>
      </w:r>
      <w:r w:rsidR="00E354FB" w:rsidRPr="00141B95">
        <w:rPr>
          <w:rFonts w:ascii="Times New Roman" w:hAnsi="Times New Roman"/>
          <w:sz w:val="28"/>
          <w:szCs w:val="28"/>
        </w:rPr>
        <w:t>Odlewników (na wysokości budowanego kościoła) została przekazana w dniu 5.11.2014 r. Posterunk</w:t>
      </w:r>
      <w:r w:rsidR="00E354FB">
        <w:rPr>
          <w:rFonts w:ascii="Times New Roman" w:hAnsi="Times New Roman"/>
          <w:sz w:val="28"/>
          <w:szCs w:val="28"/>
        </w:rPr>
        <w:t>owi</w:t>
      </w:r>
      <w:r w:rsidR="00E354FB" w:rsidRPr="00141B95">
        <w:rPr>
          <w:rFonts w:ascii="Times New Roman" w:hAnsi="Times New Roman"/>
          <w:sz w:val="28"/>
          <w:szCs w:val="28"/>
        </w:rPr>
        <w:t xml:space="preserve"> Energetyczn</w:t>
      </w:r>
      <w:r w:rsidR="00E354FB">
        <w:rPr>
          <w:rFonts w:ascii="Times New Roman" w:hAnsi="Times New Roman"/>
          <w:sz w:val="28"/>
          <w:szCs w:val="28"/>
        </w:rPr>
        <w:t>emu</w:t>
      </w:r>
      <w:r w:rsidR="00E354FB" w:rsidRPr="00141B95">
        <w:rPr>
          <w:rFonts w:ascii="Times New Roman" w:hAnsi="Times New Roman"/>
          <w:sz w:val="28"/>
          <w:szCs w:val="28"/>
        </w:rPr>
        <w:t xml:space="preserve"> w Śremie. Awaria zostanie usunięta w terminie do 14 dni</w:t>
      </w:r>
      <w:r w:rsidR="00E354FB">
        <w:rPr>
          <w:rFonts w:ascii="Times New Roman" w:hAnsi="Times New Roman"/>
          <w:sz w:val="28"/>
          <w:szCs w:val="28"/>
        </w:rPr>
        <w:t xml:space="preserve"> od zgłoszenia</w:t>
      </w:r>
      <w:r w:rsidR="00E354FB" w:rsidRPr="00141B95">
        <w:rPr>
          <w:rFonts w:ascii="Times New Roman" w:hAnsi="Times New Roman"/>
          <w:sz w:val="28"/>
          <w:szCs w:val="28"/>
        </w:rPr>
        <w:t xml:space="preserve">.   </w:t>
      </w:r>
    </w:p>
    <w:p w:rsidR="00186C30" w:rsidRPr="002228C3" w:rsidRDefault="00186C30" w:rsidP="002228C3">
      <w:pPr>
        <w:jc w:val="both"/>
        <w:rPr>
          <w:rFonts w:cs="Times New Roman"/>
        </w:rPr>
      </w:pPr>
    </w:p>
    <w:p w:rsidR="00AF45B9" w:rsidRDefault="00AF45B9" w:rsidP="002228C3">
      <w:pPr>
        <w:pStyle w:val="Akapitzlist"/>
        <w:tabs>
          <w:tab w:val="left" w:pos="1418"/>
          <w:tab w:val="left" w:pos="1560"/>
        </w:tabs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► </w:t>
      </w:r>
      <w:r w:rsidR="000020D6">
        <w:rPr>
          <w:rFonts w:cs="Times New Roman"/>
        </w:rPr>
        <w:t>w sprawie ro</w:t>
      </w:r>
      <w:r>
        <w:rPr>
          <w:rFonts w:cs="Times New Roman"/>
        </w:rPr>
        <w:t>zważeni</w:t>
      </w:r>
      <w:r w:rsidR="000020D6">
        <w:rPr>
          <w:rFonts w:cs="Times New Roman"/>
        </w:rPr>
        <w:t>a</w:t>
      </w:r>
      <w:r>
        <w:rPr>
          <w:rFonts w:cs="Times New Roman"/>
        </w:rPr>
        <w:t xml:space="preserve"> usunięcia reklamy alkoholu, która znajduje się na basenie, na basen przychodzą dzieci i nie </w:t>
      </w:r>
      <w:r w:rsidR="00186C30">
        <w:rPr>
          <w:rFonts w:cs="Times New Roman"/>
        </w:rPr>
        <w:t>powinny takiej reklamy oglądać;</w:t>
      </w:r>
    </w:p>
    <w:p w:rsidR="00186C30" w:rsidRDefault="00186C30" w:rsidP="00186C30">
      <w:pPr>
        <w:jc w:val="both"/>
        <w:rPr>
          <w:rFonts w:cs="Times New Roman"/>
        </w:rPr>
      </w:pPr>
    </w:p>
    <w:p w:rsidR="005E45EA" w:rsidRDefault="00753E9E" w:rsidP="00186C30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Informuję, że </w:t>
      </w:r>
      <w:r w:rsidR="00E354FB">
        <w:rPr>
          <w:rFonts w:cs="Times New Roman"/>
        </w:rPr>
        <w:t xml:space="preserve"> w powyższym temacie zostało wystosowane pismo do Spółki Śremski Sport o wyjaśnienie przedmiotowej sprawy. </w:t>
      </w:r>
    </w:p>
    <w:p w:rsidR="005E45EA" w:rsidRDefault="00E354FB" w:rsidP="005E45EA">
      <w:pPr>
        <w:ind w:firstLine="708"/>
        <w:jc w:val="both"/>
        <w:rPr>
          <w:rFonts w:cs="Times New Roman"/>
        </w:rPr>
      </w:pPr>
      <w:r>
        <w:rPr>
          <w:rFonts w:cs="Times New Roman"/>
        </w:rPr>
        <w:t>Cytuję</w:t>
      </w:r>
      <w:r w:rsidR="007C6A93">
        <w:rPr>
          <w:rFonts w:cs="Times New Roman"/>
        </w:rPr>
        <w:t xml:space="preserve"> otrzymaną</w:t>
      </w:r>
      <w:r>
        <w:rPr>
          <w:rFonts w:cs="Times New Roman"/>
        </w:rPr>
        <w:t xml:space="preserve"> odpowiedź:</w:t>
      </w:r>
    </w:p>
    <w:p w:rsidR="00186C30" w:rsidRDefault="005E45EA" w:rsidP="005E45EA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="00E354FB">
        <w:rPr>
          <w:rFonts w:cs="Times New Roman"/>
        </w:rPr>
        <w:t xml:space="preserve">Reklamy na terenie naszych obiektów obok usług sportowo-rekreacyjnych są jednym z istotniejszych przychodów uzyskiwanych przez </w:t>
      </w:r>
      <w:r>
        <w:rPr>
          <w:rFonts w:cs="Times New Roman"/>
        </w:rPr>
        <w:t>Spółkę. Ponadto w </w:t>
      </w:r>
      <w:r w:rsidR="00E354FB">
        <w:rPr>
          <w:rFonts w:cs="Times New Roman"/>
        </w:rPr>
        <w:t xml:space="preserve">tym przypadku jest to bardzo korzystna forma barteru, gdyż właściciel przedmiotowej reklamy zgodził się w zamian za szereg prac budowlano-elektrycznych na dokonanie takiej formy wymiany świadczonych usług. To dzięki tej współpracy pole </w:t>
      </w:r>
      <w:proofErr w:type="spellStart"/>
      <w:r w:rsidR="00E354FB">
        <w:rPr>
          <w:rFonts w:cs="Times New Roman"/>
        </w:rPr>
        <w:t>paintballowe</w:t>
      </w:r>
      <w:proofErr w:type="spellEnd"/>
      <w:r w:rsidR="00E354FB">
        <w:rPr>
          <w:rFonts w:cs="Times New Roman"/>
        </w:rPr>
        <w:t xml:space="preserve"> może działać i zapewniać Spółce dodatkowe źródło przychodu oraz propagować na terenie Śremu tą bardzo ciekawą formę aktywności”.</w:t>
      </w:r>
    </w:p>
    <w:p w:rsidR="00A4467F" w:rsidRDefault="00A4467F" w:rsidP="005E45EA">
      <w:pPr>
        <w:jc w:val="both"/>
        <w:rPr>
          <w:rFonts w:cs="Times New Roman"/>
        </w:rPr>
      </w:pPr>
      <w:r>
        <w:rPr>
          <w:rFonts w:cs="Times New Roman"/>
        </w:rPr>
        <w:t xml:space="preserve">        Służby Urzędu Miejskiego przeanalizują czy umieszczenie reklamy jest zgodne z prawem i podjęte zostaną odpowiednie kroki.</w:t>
      </w:r>
    </w:p>
    <w:p w:rsidR="005E45EA" w:rsidRPr="00186C30" w:rsidRDefault="005E45EA" w:rsidP="005E45EA">
      <w:pPr>
        <w:jc w:val="both"/>
        <w:rPr>
          <w:rFonts w:cs="Times New Roman"/>
        </w:rPr>
      </w:pPr>
    </w:p>
    <w:p w:rsidR="00AF45B9" w:rsidRDefault="00AF45B9" w:rsidP="002228C3">
      <w:pPr>
        <w:pStyle w:val="Akapitzlist"/>
        <w:tabs>
          <w:tab w:val="left" w:pos="709"/>
        </w:tabs>
        <w:ind w:left="0" w:firstLine="426"/>
        <w:jc w:val="both"/>
        <w:rPr>
          <w:rFonts w:cs="Times New Roman"/>
        </w:rPr>
      </w:pPr>
      <w:r>
        <w:rPr>
          <w:rFonts w:cs="Times New Roman"/>
        </w:rPr>
        <w:t>►</w:t>
      </w:r>
      <w:r w:rsidR="00AC10A7">
        <w:rPr>
          <w:rFonts w:cs="Times New Roman"/>
        </w:rPr>
        <w:t xml:space="preserve"> </w:t>
      </w:r>
      <w:r w:rsidR="00753E9E">
        <w:rPr>
          <w:rFonts w:cs="Times New Roman"/>
        </w:rPr>
        <w:t xml:space="preserve">w sprawie </w:t>
      </w:r>
      <w:r w:rsidR="00AC10A7">
        <w:rPr>
          <w:rFonts w:cs="Times New Roman"/>
        </w:rPr>
        <w:t>zmian</w:t>
      </w:r>
      <w:r w:rsidR="00753E9E">
        <w:rPr>
          <w:rFonts w:cs="Times New Roman"/>
        </w:rPr>
        <w:t>y</w:t>
      </w:r>
      <w:r w:rsidR="00AC10A7">
        <w:rPr>
          <w:rFonts w:cs="Times New Roman"/>
        </w:rPr>
        <w:t xml:space="preserve"> godzin pracy sklepów Whisky Shop przy ul. Paderewskiego 8c i Powstańców Wielkopolskich w Śremie; sklepy są otwarte przez całą noc, przed nimi są grupy osób, które</w:t>
      </w:r>
      <w:r w:rsidR="00805A20">
        <w:rPr>
          <w:rFonts w:cs="Times New Roman"/>
        </w:rPr>
        <w:t xml:space="preserve"> często</w:t>
      </w:r>
      <w:r w:rsidR="00AC10A7">
        <w:rPr>
          <w:rFonts w:cs="Times New Roman"/>
        </w:rPr>
        <w:t xml:space="preserve"> wyłudzają pieniądze od przechodniów, dzieci boją się tam chodzić; że</w:t>
      </w:r>
      <w:r w:rsidR="002228C3">
        <w:rPr>
          <w:rFonts w:cs="Times New Roman"/>
        </w:rPr>
        <w:t>by te sklepy nie były otwarte w </w:t>
      </w:r>
      <w:r w:rsidR="00AC10A7">
        <w:rPr>
          <w:rFonts w:cs="Times New Roman"/>
        </w:rPr>
        <w:t>nocy,</w:t>
      </w:r>
    </w:p>
    <w:p w:rsidR="00805A20" w:rsidRDefault="00805A20" w:rsidP="00AF45B9">
      <w:pPr>
        <w:pStyle w:val="Akapitzlist"/>
        <w:jc w:val="both"/>
        <w:rPr>
          <w:rFonts w:cs="Times New Roman"/>
        </w:rPr>
      </w:pPr>
    </w:p>
    <w:p w:rsidR="00FC3F0C" w:rsidRDefault="00753E9E" w:rsidP="00FC3F0C">
      <w:pPr>
        <w:ind w:firstLine="708"/>
        <w:jc w:val="both"/>
      </w:pPr>
      <w:r>
        <w:rPr>
          <w:rFonts w:cs="Times New Roman"/>
        </w:rPr>
        <w:t xml:space="preserve">Wyjaśniam, że </w:t>
      </w:r>
      <w:r w:rsidR="00FC3F0C">
        <w:t xml:space="preserve">iż sugerowane  wprowadzenie zakazu sprzedaży napojów alkoholowych poprzez zróżnicowanie czasu pracy konkretnego rodzaju placówek handlowych - sklepów monopolowych, nie ma odniesienia kompetencyjnego wynikającego z przepisów prawa. </w:t>
      </w:r>
    </w:p>
    <w:p w:rsidR="00FC3F0C" w:rsidRDefault="00FC3F0C" w:rsidP="00FC3F0C">
      <w:pPr>
        <w:ind w:firstLine="708"/>
        <w:jc w:val="both"/>
      </w:pPr>
      <w:r>
        <w:t xml:space="preserve"> Z punktu widzenia legalności, brzmienie dopuszczalności ograniczenia sprzedaży alkoholu poprzez wprowadzenie zakazu w określonych godzinach (np. porze nocnej) wyłącznie do placówek handlu detalicznego, powołując się nawet na Art. XII §1 ustawy z dnia 26 czerwca 1974r. – przepisy wprowadzające Kodeks pracy (Dz. U. 1974 r., nr 24, poz.142 z </w:t>
      </w:r>
      <w:proofErr w:type="spellStart"/>
      <w:r>
        <w:t>późn</w:t>
      </w:r>
      <w:proofErr w:type="spellEnd"/>
      <w:r>
        <w:t xml:space="preserve">. zm.) nie </w:t>
      </w:r>
      <w:r>
        <w:lastRenderedPageBreak/>
        <w:t>daje kompetencji i podstaw Radzie Miejskiej w Śremie do ustalenia godzin  sprzedaży określonego rodzajowo towaru w tym przypadku napojów alkoholowych w placówce handlu detalicznego. Podstawy prawnej do takiej regulacji nie stanowi też żaden zapis w ustawie o wychowaniu                          w trzeźwości i przeciwdziałaniu alkoholizmowi.</w:t>
      </w:r>
    </w:p>
    <w:p w:rsidR="00FC3F0C" w:rsidRDefault="00FC3F0C" w:rsidP="00FC3F0C">
      <w:pPr>
        <w:jc w:val="both"/>
        <w:rPr>
          <w:rFonts w:cs="Times New Roman"/>
        </w:rPr>
      </w:pPr>
      <w:r>
        <w:tab/>
        <w:t xml:space="preserve">Odnosząc się do relacji pomiędzy kompetencją wynikającą Art. XII §1 Kodeksu pracy, a kompetencją wynikającą z art. 14 ust. 6 ustawy                               o wychowaniu w trzeźwości i przeciwdziałaniu alkoholizmowi, Wojewódzki Sąd Administracyjny w Krakowie w wyroku z 15 kwietnia 2008 r., sygn. akt III SA/kr101/08 wyjaśnił, iż: </w:t>
      </w:r>
      <w:r>
        <w:rPr>
          <w:b/>
          <w:i/>
        </w:rPr>
        <w:t xml:space="preserve">„Skoro w zakresie handlu napojami alkoholowymi funkcjonuje już daleko posunięta reglamentacja, realizowana w formie uchwał rady gminy o liczbie i usytuowaniu punktów sprzedaży                   i podawania napojów alkoholowych oraz zezwoleń na sprzedaż tych napojów to należy sceptycznie ocenić dopuszczalność równoczesnego stosowania napojów alkoholowych także i ogólnej reguły administracyjnego ustalania dni i godzin otwierania i zamykania placówek handlu detalicznego, zakładów gastronomicznych i zakładów usługowych dla ludności, na podstawie Art. XII </w:t>
      </w:r>
      <w:r>
        <w:rPr>
          <w:rFonts w:cs="Times New Roman"/>
          <w:b/>
          <w:i/>
        </w:rPr>
        <w:t xml:space="preserve">§1 ustawy  1 ustawy z 1974r. – przepisy wprowadzające Kodeks pracy. Skoro regulując obszar wyspecjalizowanego handlu napojami alkoholowymi, ustawodawca w żaden sposób nie zasygnalizował woli utrzymania w tym szczególnymi obszarze-reguły dotyczącej ogółu placówek handlowych i gastronomicznych, to należy uznać, że wolą ustawodawcy było odmienne ukształtowanie instrumentów publicznych kształtujących handel napojami alkoholowymi”, </w:t>
      </w:r>
      <w:r>
        <w:rPr>
          <w:rFonts w:cs="Times New Roman"/>
        </w:rPr>
        <w:t>cytat z: Wyroku  Wojewódzkiego Sądu Administracyjnego we Wrocławiu sygn. akt. III SA/WR 568/11  19 grudnia 2011r.,  opublikowanego 12 sierpnia 2013 r.</w:t>
      </w:r>
    </w:p>
    <w:p w:rsidR="00FC3F0C" w:rsidRDefault="00FC3F0C" w:rsidP="00FC3F0C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Proponowana przez Pana radnego zmiana czasu pracy placówek sprzedaży napojów alkoholowych dotyczy wyłącznie sklepów monopolowych Whisky Shop w Śremie, ul. Paderewskiego 8c oraz ul. Powstańców Wielkopolskich 7d, czyli określonego kręgu podmiotów gospodarczych handlu detalicznego jest w świetle prawa niemożliwa.  Różnicowanie sytuacji prawnej podmiotów prawa, w tym prowadzących działalność gospodarczą, powinno mieć miejsce tylko w wyjątkowych, uzasadnionych  przypadkach określonych przepisami ustawowymi (art. 31 ust.1, art. 20 i art 22 Konstytucji  RP z 2 kwietnia 1997 r.). Takie stanowisko potwierdza również wyrok Naczelnego Sądu Administracyjnego z 4 kwietnia 2008 r., (II GSK 477/2007), który krytycznie odniósł się do uchwały rady gminy ustalającej odmienne godziny otwierania  i zamykania placówek handlu detalicznego prowadzących sprzedaż napojów alkoholowych w zależności od ich usytuowania na obszarze miast. Ponadto Sąd wyraził pogląd, iż: </w:t>
      </w:r>
      <w:r>
        <w:rPr>
          <w:rFonts w:cs="Times New Roman"/>
          <w:b/>
          <w:i/>
        </w:rPr>
        <w:t xml:space="preserve">„W orzecznictwie przyjmuje się, że dodatkowe zakazy wprowadzone na podstawie ustawy o wychowaniu w trzeźwości i przeciwdziałaniu </w:t>
      </w:r>
      <w:r>
        <w:rPr>
          <w:rFonts w:cs="Times New Roman"/>
          <w:b/>
          <w:i/>
        </w:rPr>
        <w:lastRenderedPageBreak/>
        <w:t>alkoholizmowi mają służyć wyłącznie jako ochrona konkretnych miejsc przed zagrożeniem ze strony alkoholu, a nie jako sposób uwolnienia się przez gminy od obowiązku czynnego działania na rzecz zapewnienia porządku publicznego (wyrok Naczelnego Sądu Administracyjnego z 9 grudnia 1999 r., sygn.. akt II SA 1079/99)”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 </w:t>
      </w:r>
    </w:p>
    <w:p w:rsidR="00FC3F0C" w:rsidRDefault="00FC3F0C" w:rsidP="00FC3F0C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Natomiast art. 6 ust 1 ustawy z </w:t>
      </w:r>
      <w:r>
        <w:rPr>
          <w:rFonts w:eastAsia="Times New Roman" w:cs="Times New Roman"/>
          <w:bCs/>
          <w:szCs w:val="28"/>
          <w:lang w:val="en-US" w:eastAsia="pl-PL"/>
        </w:rPr>
        <w:t xml:space="preserve">2 </w:t>
      </w:r>
      <w:proofErr w:type="spellStart"/>
      <w:r>
        <w:rPr>
          <w:rFonts w:eastAsia="Times New Roman" w:cs="Times New Roman"/>
          <w:bCs/>
          <w:szCs w:val="28"/>
          <w:lang w:val="en-US" w:eastAsia="pl-PL"/>
        </w:rPr>
        <w:t>lipca</w:t>
      </w:r>
      <w:proofErr w:type="spellEnd"/>
      <w:r>
        <w:rPr>
          <w:rFonts w:eastAsia="Times New Roman" w:cs="Times New Roman"/>
          <w:bCs/>
          <w:szCs w:val="28"/>
          <w:lang w:val="en-US" w:eastAsia="pl-PL"/>
        </w:rPr>
        <w:t xml:space="preserve"> 2004 r., o  </w:t>
      </w:r>
      <w:proofErr w:type="spellStart"/>
      <w:r>
        <w:rPr>
          <w:rFonts w:eastAsia="Times New Roman" w:cs="Times New Roman"/>
          <w:bCs/>
          <w:szCs w:val="28"/>
          <w:lang w:val="en-US" w:eastAsia="pl-PL"/>
        </w:rPr>
        <w:t>swobodzie</w:t>
      </w:r>
      <w:proofErr w:type="spellEnd"/>
      <w:r>
        <w:rPr>
          <w:rFonts w:eastAsia="Times New Roman" w:cs="Times New Roman"/>
          <w:bCs/>
          <w:szCs w:val="28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bCs/>
          <w:szCs w:val="28"/>
          <w:lang w:val="en-US" w:eastAsia="pl-PL"/>
        </w:rPr>
        <w:t>działalności</w:t>
      </w:r>
      <w:proofErr w:type="spellEnd"/>
      <w:r>
        <w:rPr>
          <w:rFonts w:eastAsia="Times New Roman" w:cs="Times New Roman"/>
          <w:bCs/>
          <w:szCs w:val="28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bCs/>
          <w:szCs w:val="28"/>
          <w:lang w:val="en-US" w:eastAsia="pl-PL"/>
        </w:rPr>
        <w:t>gospodarczej</w:t>
      </w:r>
      <w:proofErr w:type="spellEnd"/>
      <w:r>
        <w:rPr>
          <w:rFonts w:eastAsia="Times New Roman" w:cs="Times New Roman"/>
          <w:bCs/>
          <w:szCs w:val="28"/>
          <w:lang w:val="en-US" w:eastAsia="pl-PL"/>
        </w:rPr>
        <w:t xml:space="preserve"> (Dz. U. z 2013 r., </w:t>
      </w:r>
      <w:proofErr w:type="spellStart"/>
      <w:r>
        <w:rPr>
          <w:rFonts w:eastAsia="Times New Roman" w:cs="Times New Roman"/>
          <w:bCs/>
          <w:szCs w:val="28"/>
          <w:lang w:val="en-US" w:eastAsia="pl-PL"/>
        </w:rPr>
        <w:t>poz</w:t>
      </w:r>
      <w:proofErr w:type="spellEnd"/>
      <w:r>
        <w:rPr>
          <w:rFonts w:eastAsia="Times New Roman" w:cs="Times New Roman"/>
          <w:bCs/>
          <w:szCs w:val="28"/>
          <w:lang w:val="en-US" w:eastAsia="pl-PL"/>
        </w:rPr>
        <w:t xml:space="preserve">. 672 z </w:t>
      </w:r>
      <w:proofErr w:type="spellStart"/>
      <w:r>
        <w:rPr>
          <w:rFonts w:eastAsia="Times New Roman" w:cs="Times New Roman"/>
          <w:bCs/>
          <w:szCs w:val="28"/>
          <w:lang w:val="en-US" w:eastAsia="pl-PL"/>
        </w:rPr>
        <w:t>późn</w:t>
      </w:r>
      <w:proofErr w:type="spellEnd"/>
      <w:r>
        <w:rPr>
          <w:rFonts w:eastAsia="Times New Roman" w:cs="Times New Roman"/>
          <w:bCs/>
          <w:szCs w:val="28"/>
          <w:lang w:val="en-US" w:eastAsia="pl-PL"/>
        </w:rPr>
        <w:t xml:space="preserve">. </w:t>
      </w:r>
      <w:proofErr w:type="spellStart"/>
      <w:r>
        <w:rPr>
          <w:rFonts w:eastAsia="Times New Roman" w:cs="Times New Roman"/>
          <w:bCs/>
          <w:szCs w:val="28"/>
          <w:lang w:val="en-US" w:eastAsia="pl-PL"/>
        </w:rPr>
        <w:t>zm</w:t>
      </w:r>
      <w:proofErr w:type="spellEnd"/>
      <w:r>
        <w:rPr>
          <w:rFonts w:eastAsia="Times New Roman" w:cs="Times New Roman"/>
          <w:bCs/>
          <w:szCs w:val="28"/>
          <w:lang w:val="en-US" w:eastAsia="pl-PL"/>
        </w:rPr>
        <w:t xml:space="preserve">.), </w:t>
      </w:r>
      <w:r>
        <w:rPr>
          <w:rFonts w:cs="Times New Roman"/>
        </w:rPr>
        <w:t>szczególnie podkreślając zawartą w art. 20 Konstytucji zasadę wolności gospodarczej jednocześnie stanowi,</w:t>
      </w:r>
      <w:r w:rsidR="00E96F68">
        <w:rPr>
          <w:rFonts w:cs="Times New Roman"/>
        </w:rPr>
        <w:t xml:space="preserve"> iż podejmowanie, wykonywanie i </w:t>
      </w:r>
      <w:r>
        <w:rPr>
          <w:rFonts w:cs="Times New Roman"/>
        </w:rPr>
        <w:t>zakończenie działalności gospodarczej jest wolne d</w:t>
      </w:r>
      <w:r w:rsidR="005E45EA">
        <w:rPr>
          <w:rFonts w:cs="Times New Roman"/>
        </w:rPr>
        <w:t xml:space="preserve">la każdego na równych prawach </w:t>
      </w:r>
      <w:r>
        <w:rPr>
          <w:rFonts w:cs="Times New Roman"/>
        </w:rPr>
        <w:t xml:space="preserve">z zachowaniem warunków określonych przepisami prawa.  </w:t>
      </w:r>
    </w:p>
    <w:p w:rsidR="00FC3F0C" w:rsidRDefault="00FC3F0C" w:rsidP="00FC3F0C">
      <w:pPr>
        <w:ind w:firstLine="708"/>
        <w:jc w:val="both"/>
        <w:rPr>
          <w:rFonts w:eastAsia="Times New Roman" w:cs="Times New Roman"/>
          <w:szCs w:val="28"/>
          <w:lang w:eastAsia="pl-PL"/>
        </w:rPr>
      </w:pPr>
      <w:r>
        <w:rPr>
          <w:rFonts w:cs="Times New Roman"/>
        </w:rPr>
        <w:t xml:space="preserve">W przedmiotowej sprawie ważnym interesem publicznym, wynikającym z  art. 32 Konstytucji RP ograniczającym wolność gospodarczą jest jak Pan radny podkreślił wychowywanie społeczeństwa w trzeźwości                 i przeciwdziałanie alkoholizmowi. Ustawa o wychowaniu w trzeźwości przeciwdziałaniu alkoholizmowi wprowadziła ograniczenia prowadzenia działalności gospodarczej w zakresie sprzedaży i podawania wyrobów alkoholowych określonej zawartości alkoholu. Zezwolenia na sprzedaż alkoholu Burmistrza Śremu wydawane są po uzyskaniu opinii Gminnej Komisji Rozwiązywania Problemów Alkoholowych o zgodności lokalizacji punktu sprzedaży z uchwałą nr 202/XXVII/04 z 29 czerwca 2004 r, Rady Miejskiej w Śremie </w:t>
      </w:r>
      <w:r>
        <w:rPr>
          <w:rFonts w:eastAsia="Times New Roman" w:cs="Times New Roman"/>
          <w:szCs w:val="28"/>
          <w:lang w:eastAsia="pl-PL"/>
        </w:rPr>
        <w:t xml:space="preserve">w sprawie ustalania dla terenu gminy Śrem liczby punktów sprzedaży napojów zawierających powyżej 4,5% alkoholu                     (z wyjątkiem piwa) przeznaczonych do spożycia poza miejscem sprzedaży                 i w miejscu sprzedaży oraz zasad usytuowania na terenie gminy Śrem miejsc sprzedaży i podawania napojów alkoholowych (Dz. Urz. Woj. </w:t>
      </w:r>
      <w:proofErr w:type="spellStart"/>
      <w:r>
        <w:rPr>
          <w:rFonts w:eastAsia="Times New Roman" w:cs="Times New Roman"/>
          <w:szCs w:val="28"/>
          <w:lang w:eastAsia="pl-PL"/>
        </w:rPr>
        <w:t>Wielk</w:t>
      </w:r>
      <w:proofErr w:type="spellEnd"/>
      <w:r>
        <w:rPr>
          <w:rFonts w:eastAsia="Times New Roman" w:cs="Times New Roman"/>
          <w:szCs w:val="28"/>
          <w:lang w:eastAsia="pl-PL"/>
        </w:rPr>
        <w:t>.                z 2012 r.,  poz.3017) w której również zostały ustalone odległości punktów sprzedaży od obiektów chronionych oraz limity dotyczące liczby punktów              ze sprzedażą alkoholu na terenie  gminy Śrem.</w:t>
      </w:r>
    </w:p>
    <w:p w:rsidR="0078585C" w:rsidRDefault="00FC3F0C" w:rsidP="007858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>Mając powyższe na uwadze stwierdzić należy, iż wprowadzenie   zakazu przedsiębiorcom w tym narzucenie otwierania i zamykania punków sprzedaży alkoholu w określonych godzinach dla poprawienia porządku                    i bezpieczeństwa w obrębię sklepów ze sprzedażą alkoholu, nie jest zasadne, ponieważ, nad odpowiedzialnością w tym zakresie czuwają odpowiednie służby w naszej gminie Komenda Powiatowa Policji i Straż Miejska, tym samym wprowadzenie takiego zakazu nie może przede wszystkim naruszać innych powszechnie obowiązujących przepisów prawa o których wspomniano  powyżej.</w:t>
      </w:r>
    </w:p>
    <w:p w:rsidR="0078585C" w:rsidRPr="0078585C" w:rsidRDefault="0078585C" w:rsidP="007858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pl-PL"/>
        </w:rPr>
      </w:pPr>
    </w:p>
    <w:p w:rsidR="00AC10A7" w:rsidRPr="0078585C" w:rsidRDefault="00AC10A7" w:rsidP="0078585C">
      <w:pPr>
        <w:ind w:left="567"/>
        <w:jc w:val="both"/>
        <w:rPr>
          <w:rFonts w:cs="Times New Roman"/>
        </w:rPr>
      </w:pPr>
      <w:r w:rsidRPr="0078585C">
        <w:rPr>
          <w:rFonts w:cs="Times New Roman"/>
        </w:rPr>
        <w:t xml:space="preserve">► o </w:t>
      </w:r>
      <w:r w:rsidR="00B0784A" w:rsidRPr="0078585C">
        <w:rPr>
          <w:rFonts w:cs="Times New Roman"/>
        </w:rPr>
        <w:t xml:space="preserve"> wyrównanie przejścia przez Wały w stronę Pyszącej,</w:t>
      </w:r>
    </w:p>
    <w:p w:rsidR="00872AD5" w:rsidRDefault="00872AD5" w:rsidP="00AF45B9">
      <w:pPr>
        <w:pStyle w:val="Akapitzlist"/>
        <w:jc w:val="both"/>
        <w:rPr>
          <w:rFonts w:cs="Times New Roman"/>
        </w:rPr>
      </w:pPr>
    </w:p>
    <w:p w:rsidR="00872AD5" w:rsidRDefault="00872AD5" w:rsidP="0078585C">
      <w:pPr>
        <w:pStyle w:val="Akapitzlist"/>
        <w:ind w:left="0"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Informuję, że </w:t>
      </w:r>
      <w:r w:rsidR="0078585C">
        <w:rPr>
          <w:rFonts w:cs="Times New Roman"/>
        </w:rPr>
        <w:t>wyrównanie przejścia przez wały w stronę Pyszącej zlecone zostanie w okresie wiosennym 2015 roku po rozstrzygnięciu przetargu na modernizację dróg gruntowych oraz ustaleniu ostatecznego przebiegu przejścia.</w:t>
      </w:r>
    </w:p>
    <w:p w:rsidR="0078585C" w:rsidRDefault="0078585C" w:rsidP="00AF45B9">
      <w:pPr>
        <w:pStyle w:val="Akapitzlist"/>
        <w:jc w:val="both"/>
        <w:rPr>
          <w:rFonts w:cs="Times New Roman"/>
        </w:rPr>
      </w:pPr>
    </w:p>
    <w:p w:rsidR="00B0784A" w:rsidRPr="0012262E" w:rsidRDefault="00B0784A" w:rsidP="0078585C">
      <w:pPr>
        <w:pStyle w:val="Akapitzlist"/>
        <w:ind w:left="0" w:firstLine="567"/>
        <w:jc w:val="both"/>
        <w:rPr>
          <w:rFonts w:cs="Times New Roman"/>
        </w:rPr>
      </w:pPr>
      <w:r>
        <w:rPr>
          <w:rFonts w:cs="Times New Roman"/>
        </w:rPr>
        <w:t>►</w:t>
      </w:r>
      <w:r w:rsidR="00805A20">
        <w:rPr>
          <w:rFonts w:cs="Times New Roman"/>
        </w:rPr>
        <w:t>o informację dotyczącą planowanej za Pyszącą w stronę Chrząstowa inwestycji realizowanej przez Agrohandel, o podanie lokalizacji i charakteru inwestycji, czy to będzie ubojnia , czy będą spełnione wszystkie normy związane z ochroną środowiska?</w:t>
      </w:r>
    </w:p>
    <w:p w:rsidR="002533E7" w:rsidRDefault="002533E7" w:rsidP="00F950BD">
      <w:pPr>
        <w:jc w:val="both"/>
        <w:rPr>
          <w:rFonts w:cs="Times New Roman"/>
        </w:rPr>
      </w:pPr>
    </w:p>
    <w:p w:rsidR="00491897" w:rsidRDefault="00872AD5" w:rsidP="00491897">
      <w:pPr>
        <w:ind w:firstLine="708"/>
        <w:jc w:val="both"/>
        <w:rPr>
          <w:szCs w:val="28"/>
        </w:rPr>
      </w:pPr>
      <w:r>
        <w:rPr>
          <w:rFonts w:cs="Times New Roman"/>
        </w:rPr>
        <w:t xml:space="preserve">Wyjaśniam, że </w:t>
      </w:r>
      <w:r w:rsidR="00491897">
        <w:t>w</w:t>
      </w:r>
      <w:r w:rsidR="00491897">
        <w:rPr>
          <w:szCs w:val="28"/>
        </w:rPr>
        <w:t xml:space="preserve"> miejscowości </w:t>
      </w:r>
      <w:proofErr w:type="spellStart"/>
      <w:r w:rsidR="00491897">
        <w:rPr>
          <w:szCs w:val="28"/>
        </w:rPr>
        <w:t>Pysząca</w:t>
      </w:r>
      <w:proofErr w:type="spellEnd"/>
      <w:r w:rsidR="00491897">
        <w:rPr>
          <w:szCs w:val="28"/>
        </w:rPr>
        <w:t xml:space="preserve"> na działce o numerze ewidencyjnym 77/8, firma Agro Handel Sp. z o.o. planuje budowę zakładu rozbioru mięsa o wydajności 250 Mg produktu na dobę oraz mroźni składowej. W miejscu tym nie będzie prowadzony ubój zwierząt. </w:t>
      </w:r>
    </w:p>
    <w:p w:rsidR="00491897" w:rsidRDefault="00491897" w:rsidP="00491897">
      <w:pPr>
        <w:ind w:firstLine="708"/>
        <w:jc w:val="both"/>
        <w:rPr>
          <w:szCs w:val="28"/>
        </w:rPr>
      </w:pPr>
      <w:r>
        <w:rPr>
          <w:szCs w:val="28"/>
        </w:rPr>
        <w:t xml:space="preserve">Firma 17 lipca 2014 r. uzyskała decyzję o środowiskowych uwarunkowaniach dla planowanego przedsięwzięcia. W postępowaniu administracyjnym przeprowadzonym przed wydaniem ww. decyzji przeanalizowano wpływ inwestycji na środowisko m.in. w zakresie lokalizacji inwestycji, emisji zanieczyszczeń do powietrza, w tym hałasu, oddziaływania na środowisko gruntowo-wodne. </w:t>
      </w:r>
    </w:p>
    <w:p w:rsidR="00491897" w:rsidRDefault="00491897" w:rsidP="00491897">
      <w:pPr>
        <w:ind w:firstLine="708"/>
        <w:jc w:val="both"/>
        <w:rPr>
          <w:szCs w:val="24"/>
        </w:rPr>
      </w:pPr>
      <w:r>
        <w:rPr>
          <w:szCs w:val="28"/>
        </w:rPr>
        <w:t xml:space="preserve">Biorąc pod uwagę informacje zawarte w dokumentacji przedłożonej z wnioskiem o wydanie decyzji o środowiskowych uwarunkowaniach, w szczególności rozwiązania chroniące środowisko na etapie realizacji i eksploatacji inwestycji stwierdzono, że planowane przedsięwzięcie nie będzie znacząco negatywnie oddziaływać na środowisko. Inwestycja będzie spełniać wszystkie normy związane z ochroną środowiska. </w:t>
      </w:r>
    </w:p>
    <w:p w:rsidR="00491897" w:rsidRPr="00491897" w:rsidRDefault="00491897" w:rsidP="00491897">
      <w:pPr>
        <w:ind w:firstLine="360"/>
        <w:jc w:val="both"/>
      </w:pPr>
      <w:r>
        <w:t xml:space="preserve">Dla przedmiotowego terenu został sporządzony miejscowy plan zagospodarowania przestrzennego </w:t>
      </w:r>
      <w:r w:rsidRPr="00491897">
        <w:t xml:space="preserve">Uchwałą </w:t>
      </w:r>
      <w:r>
        <w:t>nr</w:t>
      </w:r>
      <w:r w:rsidRPr="00491897">
        <w:t>  306/XLI/05</w:t>
      </w:r>
      <w:r>
        <w:t xml:space="preserve"> Rady Miejskiej w </w:t>
      </w:r>
      <w:r w:rsidRPr="00491897">
        <w:t xml:space="preserve">Śremie z dnia 18 sierpnia 2005 r. w sprawie miejscowego planu zagospodarowania przestrzennego – </w:t>
      </w:r>
      <w:proofErr w:type="spellStart"/>
      <w:r w:rsidRPr="00491897">
        <w:t>Pysząca</w:t>
      </w:r>
      <w:proofErr w:type="spellEnd"/>
      <w:r w:rsidRPr="00491897">
        <w:t xml:space="preserve"> I.</w:t>
      </w:r>
    </w:p>
    <w:p w:rsidR="00F950BD" w:rsidRPr="00491897" w:rsidRDefault="00F950BD" w:rsidP="00F950BD">
      <w:pPr>
        <w:jc w:val="both"/>
        <w:rPr>
          <w:rFonts w:cs="Times New Roman"/>
        </w:rPr>
      </w:pPr>
    </w:p>
    <w:p w:rsidR="00F950BD" w:rsidRDefault="00F950BD" w:rsidP="00F950BD">
      <w:pPr>
        <w:jc w:val="both"/>
        <w:rPr>
          <w:rFonts w:cs="Times New Roman"/>
        </w:rPr>
      </w:pPr>
    </w:p>
    <w:p w:rsidR="00F950BD" w:rsidRDefault="00F950BD" w:rsidP="00F950BD">
      <w:pPr>
        <w:jc w:val="both"/>
        <w:rPr>
          <w:rFonts w:cs="Times New Roman"/>
        </w:rPr>
      </w:pPr>
    </w:p>
    <w:p w:rsidR="00F950BD" w:rsidRDefault="00F950BD" w:rsidP="00F950BD">
      <w:pPr>
        <w:jc w:val="both"/>
        <w:rPr>
          <w:rFonts w:cs="Times New Roman"/>
        </w:rPr>
      </w:pPr>
    </w:p>
    <w:p w:rsidR="00F950BD" w:rsidRDefault="00F950BD" w:rsidP="00F950BD">
      <w:pPr>
        <w:jc w:val="both"/>
        <w:rPr>
          <w:rFonts w:cs="Times New Roman"/>
        </w:rPr>
      </w:pPr>
    </w:p>
    <w:p w:rsidR="00F950BD" w:rsidRDefault="00F950BD" w:rsidP="00F950BD">
      <w:pPr>
        <w:jc w:val="both"/>
        <w:rPr>
          <w:rFonts w:cs="Times New Roman"/>
        </w:rPr>
      </w:pPr>
    </w:p>
    <w:p w:rsidR="00C53E4D" w:rsidRDefault="00C53E4D" w:rsidP="00F950BD">
      <w:pPr>
        <w:jc w:val="both"/>
        <w:rPr>
          <w:rFonts w:cs="Times New Roman"/>
        </w:rPr>
      </w:pPr>
    </w:p>
    <w:p w:rsidR="0078585C" w:rsidRDefault="0078585C" w:rsidP="00F950BD">
      <w:pPr>
        <w:jc w:val="both"/>
        <w:rPr>
          <w:rFonts w:cs="Times New Roman"/>
        </w:rPr>
      </w:pPr>
    </w:p>
    <w:p w:rsidR="0078585C" w:rsidRDefault="0078585C" w:rsidP="00F950BD">
      <w:pPr>
        <w:jc w:val="both"/>
        <w:rPr>
          <w:rFonts w:cs="Times New Roman"/>
        </w:rPr>
      </w:pPr>
    </w:p>
    <w:p w:rsidR="0078585C" w:rsidRDefault="0078585C" w:rsidP="00F950BD">
      <w:pPr>
        <w:jc w:val="both"/>
        <w:rPr>
          <w:rFonts w:cs="Times New Roman"/>
        </w:rPr>
      </w:pPr>
    </w:p>
    <w:p w:rsidR="00831A5A" w:rsidRPr="00F950BD" w:rsidRDefault="00831A5A" w:rsidP="00F950BD">
      <w:pPr>
        <w:jc w:val="both"/>
        <w:rPr>
          <w:rFonts w:cs="Times New Roman"/>
        </w:rPr>
      </w:pPr>
      <w:r w:rsidRPr="00831A5A">
        <w:rPr>
          <w:rFonts w:cs="Times New Roman"/>
          <w:sz w:val="24"/>
          <w:szCs w:val="24"/>
        </w:rPr>
        <w:t>Sprawę prowadzi: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Longina Maj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podinspektor PAOOR.</w:t>
      </w:r>
    </w:p>
    <w:p w:rsidR="006C247A" w:rsidRPr="00702BCE" w:rsidRDefault="00702BCE" w:rsidP="00702BCE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tel. 61 28 47 117</w:t>
      </w:r>
    </w:p>
    <w:sectPr w:rsidR="006C247A" w:rsidRPr="00702BCE" w:rsidSect="00DD3B5C">
      <w:footerReference w:type="default" r:id="rId9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8A" w:rsidRDefault="00367A8A" w:rsidP="00095464">
      <w:r>
        <w:separator/>
      </w:r>
    </w:p>
  </w:endnote>
  <w:endnote w:type="continuationSeparator" w:id="0">
    <w:p w:rsidR="00367A8A" w:rsidRDefault="00367A8A" w:rsidP="0009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776167"/>
      <w:docPartObj>
        <w:docPartGallery w:val="Page Numbers (Bottom of Page)"/>
        <w:docPartUnique/>
      </w:docPartObj>
    </w:sdtPr>
    <w:sdtEndPr/>
    <w:sdtContent>
      <w:p w:rsidR="00095464" w:rsidRDefault="000954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460">
          <w:rPr>
            <w:noProof/>
          </w:rPr>
          <w:t>3</w:t>
        </w:r>
        <w:r>
          <w:fldChar w:fldCharType="end"/>
        </w:r>
      </w:p>
    </w:sdtContent>
  </w:sdt>
  <w:p w:rsidR="00095464" w:rsidRDefault="000954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8A" w:rsidRDefault="00367A8A" w:rsidP="00095464">
      <w:r>
        <w:separator/>
      </w:r>
    </w:p>
  </w:footnote>
  <w:footnote w:type="continuationSeparator" w:id="0">
    <w:p w:rsidR="00367A8A" w:rsidRDefault="00367A8A" w:rsidP="0009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C0F"/>
    <w:multiLevelType w:val="hybridMultilevel"/>
    <w:tmpl w:val="CD56F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737A"/>
    <w:multiLevelType w:val="hybridMultilevel"/>
    <w:tmpl w:val="CA3A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05CC"/>
    <w:multiLevelType w:val="hybridMultilevel"/>
    <w:tmpl w:val="1D2A2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9A2"/>
    <w:multiLevelType w:val="hybridMultilevel"/>
    <w:tmpl w:val="20188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7078"/>
    <w:multiLevelType w:val="hybridMultilevel"/>
    <w:tmpl w:val="6FC8D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346F1"/>
    <w:multiLevelType w:val="hybridMultilevel"/>
    <w:tmpl w:val="27DE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F08FA"/>
    <w:multiLevelType w:val="hybridMultilevel"/>
    <w:tmpl w:val="27B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60A8"/>
    <w:multiLevelType w:val="hybridMultilevel"/>
    <w:tmpl w:val="3D0E918E"/>
    <w:lvl w:ilvl="0" w:tplc="6810AA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6632CB"/>
    <w:multiLevelType w:val="hybridMultilevel"/>
    <w:tmpl w:val="00643F6E"/>
    <w:lvl w:ilvl="0" w:tplc="2336526A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F902050"/>
    <w:multiLevelType w:val="hybridMultilevel"/>
    <w:tmpl w:val="39ACEE16"/>
    <w:lvl w:ilvl="0" w:tplc="4BEE75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D7C6F"/>
    <w:multiLevelType w:val="hybridMultilevel"/>
    <w:tmpl w:val="F980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3F20"/>
    <w:multiLevelType w:val="hybridMultilevel"/>
    <w:tmpl w:val="E572CA2A"/>
    <w:lvl w:ilvl="0" w:tplc="4EE622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91"/>
    <w:rsid w:val="000020D6"/>
    <w:rsid w:val="0008667F"/>
    <w:rsid w:val="00095464"/>
    <w:rsid w:val="000A5BAF"/>
    <w:rsid w:val="000E13EB"/>
    <w:rsid w:val="000F1AA8"/>
    <w:rsid w:val="0012262E"/>
    <w:rsid w:val="00124837"/>
    <w:rsid w:val="0013702C"/>
    <w:rsid w:val="0014287A"/>
    <w:rsid w:val="00186C30"/>
    <w:rsid w:val="002228C3"/>
    <w:rsid w:val="00232E36"/>
    <w:rsid w:val="002533E7"/>
    <w:rsid w:val="002A6A99"/>
    <w:rsid w:val="002B0360"/>
    <w:rsid w:val="002D05A8"/>
    <w:rsid w:val="002D6BA7"/>
    <w:rsid w:val="002E3420"/>
    <w:rsid w:val="002E47E6"/>
    <w:rsid w:val="002F00B5"/>
    <w:rsid w:val="003439E8"/>
    <w:rsid w:val="00344A11"/>
    <w:rsid w:val="00367A8A"/>
    <w:rsid w:val="00380468"/>
    <w:rsid w:val="003B7FAB"/>
    <w:rsid w:val="004365A4"/>
    <w:rsid w:val="00470CD5"/>
    <w:rsid w:val="00491897"/>
    <w:rsid w:val="004F7460"/>
    <w:rsid w:val="005373DA"/>
    <w:rsid w:val="005E45EA"/>
    <w:rsid w:val="00660865"/>
    <w:rsid w:val="00676585"/>
    <w:rsid w:val="00681F98"/>
    <w:rsid w:val="006B34B7"/>
    <w:rsid w:val="006C247A"/>
    <w:rsid w:val="006F7A1F"/>
    <w:rsid w:val="00702BCE"/>
    <w:rsid w:val="007050FF"/>
    <w:rsid w:val="00713E54"/>
    <w:rsid w:val="0072014F"/>
    <w:rsid w:val="00753391"/>
    <w:rsid w:val="00753E9E"/>
    <w:rsid w:val="00754DD2"/>
    <w:rsid w:val="0076794D"/>
    <w:rsid w:val="0078585C"/>
    <w:rsid w:val="00785DD5"/>
    <w:rsid w:val="007A0B17"/>
    <w:rsid w:val="007C4489"/>
    <w:rsid w:val="007C6A93"/>
    <w:rsid w:val="00804DFC"/>
    <w:rsid w:val="00805A20"/>
    <w:rsid w:val="00831A5A"/>
    <w:rsid w:val="00855525"/>
    <w:rsid w:val="00872AD5"/>
    <w:rsid w:val="008A6B97"/>
    <w:rsid w:val="00906729"/>
    <w:rsid w:val="00933B81"/>
    <w:rsid w:val="00966309"/>
    <w:rsid w:val="00966E06"/>
    <w:rsid w:val="00975F1F"/>
    <w:rsid w:val="009A0802"/>
    <w:rsid w:val="00A02150"/>
    <w:rsid w:val="00A4467F"/>
    <w:rsid w:val="00A92D98"/>
    <w:rsid w:val="00AC10A7"/>
    <w:rsid w:val="00AC3295"/>
    <w:rsid w:val="00AC5FD3"/>
    <w:rsid w:val="00AF45B9"/>
    <w:rsid w:val="00B0784A"/>
    <w:rsid w:val="00B32B4E"/>
    <w:rsid w:val="00B65C8F"/>
    <w:rsid w:val="00B725F3"/>
    <w:rsid w:val="00BE11CD"/>
    <w:rsid w:val="00BF52C8"/>
    <w:rsid w:val="00C25F2F"/>
    <w:rsid w:val="00C53E4D"/>
    <w:rsid w:val="00D3091E"/>
    <w:rsid w:val="00D75F21"/>
    <w:rsid w:val="00DD39A7"/>
    <w:rsid w:val="00DD3B5C"/>
    <w:rsid w:val="00E07752"/>
    <w:rsid w:val="00E157F8"/>
    <w:rsid w:val="00E32D04"/>
    <w:rsid w:val="00E354FB"/>
    <w:rsid w:val="00E624E2"/>
    <w:rsid w:val="00E96F68"/>
    <w:rsid w:val="00EC233E"/>
    <w:rsid w:val="00EE1646"/>
    <w:rsid w:val="00F4561A"/>
    <w:rsid w:val="00F577DA"/>
    <w:rsid w:val="00F950BD"/>
    <w:rsid w:val="00FB5B32"/>
    <w:rsid w:val="00FC3F0C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5C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5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464"/>
  </w:style>
  <w:style w:type="paragraph" w:styleId="Stopka">
    <w:name w:val="footer"/>
    <w:basedOn w:val="Normalny"/>
    <w:link w:val="StopkaZnak"/>
    <w:uiPriority w:val="99"/>
    <w:unhideWhenUsed/>
    <w:rsid w:val="00095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464"/>
  </w:style>
  <w:style w:type="paragraph" w:styleId="Tekstpodstawowy2">
    <w:name w:val="Body Text 2"/>
    <w:basedOn w:val="Normalny"/>
    <w:link w:val="Tekstpodstawowy2Znak"/>
    <w:semiHidden/>
    <w:unhideWhenUsed/>
    <w:rsid w:val="00491897"/>
    <w:pPr>
      <w:widowControl w:val="0"/>
      <w:tabs>
        <w:tab w:val="left" w:pos="0"/>
      </w:tabs>
      <w:autoSpaceDE w:val="0"/>
      <w:autoSpaceDN w:val="0"/>
      <w:adjustRightInd w:val="0"/>
      <w:ind w:right="50"/>
    </w:pPr>
    <w:rPr>
      <w:rFonts w:eastAsia="Times New Roman" w:cs="Times New Roman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1897"/>
    <w:rPr>
      <w:rFonts w:eastAsia="Times New Roman" w:cs="Times New Roman"/>
      <w:szCs w:val="28"/>
      <w:lang w:eastAsia="pl-PL"/>
    </w:rPr>
  </w:style>
  <w:style w:type="paragraph" w:styleId="Bezodstpw">
    <w:name w:val="No Spacing"/>
    <w:uiPriority w:val="1"/>
    <w:qFormat/>
    <w:rsid w:val="00E354FB"/>
    <w:rPr>
      <w:rFonts w:ascii="Calibri" w:eastAsia="Calibri" w:hAnsi="Calibri" w:cs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D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DD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5C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5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464"/>
  </w:style>
  <w:style w:type="paragraph" w:styleId="Stopka">
    <w:name w:val="footer"/>
    <w:basedOn w:val="Normalny"/>
    <w:link w:val="StopkaZnak"/>
    <w:uiPriority w:val="99"/>
    <w:unhideWhenUsed/>
    <w:rsid w:val="00095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464"/>
  </w:style>
  <w:style w:type="paragraph" w:styleId="Tekstpodstawowy2">
    <w:name w:val="Body Text 2"/>
    <w:basedOn w:val="Normalny"/>
    <w:link w:val="Tekstpodstawowy2Znak"/>
    <w:semiHidden/>
    <w:unhideWhenUsed/>
    <w:rsid w:val="00491897"/>
    <w:pPr>
      <w:widowControl w:val="0"/>
      <w:tabs>
        <w:tab w:val="left" w:pos="0"/>
      </w:tabs>
      <w:autoSpaceDE w:val="0"/>
      <w:autoSpaceDN w:val="0"/>
      <w:adjustRightInd w:val="0"/>
      <w:ind w:right="50"/>
    </w:pPr>
    <w:rPr>
      <w:rFonts w:eastAsia="Times New Roman" w:cs="Times New Roman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1897"/>
    <w:rPr>
      <w:rFonts w:eastAsia="Times New Roman" w:cs="Times New Roman"/>
      <w:szCs w:val="28"/>
      <w:lang w:eastAsia="pl-PL"/>
    </w:rPr>
  </w:style>
  <w:style w:type="paragraph" w:styleId="Bezodstpw">
    <w:name w:val="No Spacing"/>
    <w:uiPriority w:val="1"/>
    <w:qFormat/>
    <w:rsid w:val="00E354FB"/>
    <w:rPr>
      <w:rFonts w:ascii="Calibri" w:eastAsia="Calibri" w:hAnsi="Calibri" w:cs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D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D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DD75-E7F5-4FB4-9690-86419FED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65</cp:revision>
  <cp:lastPrinted>2014-10-31T09:04:00Z</cp:lastPrinted>
  <dcterms:created xsi:type="dcterms:W3CDTF">2014-01-30T15:10:00Z</dcterms:created>
  <dcterms:modified xsi:type="dcterms:W3CDTF">2014-11-14T11:36:00Z</dcterms:modified>
</cp:coreProperties>
</file>