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F" w:rsidRDefault="00470CD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B725F3">
        <w:rPr>
          <w:rFonts w:cs="Times New Roman"/>
        </w:rPr>
        <w:t xml:space="preserve">    </w:t>
      </w:r>
      <w:r>
        <w:rPr>
          <w:rFonts w:cs="Times New Roman"/>
        </w:rPr>
        <w:t>Śrem,</w:t>
      </w:r>
      <w:r w:rsidR="00B004A1">
        <w:rPr>
          <w:rFonts w:cs="Times New Roman"/>
        </w:rPr>
        <w:t xml:space="preserve"> </w:t>
      </w:r>
      <w:r w:rsidR="00E31FBD">
        <w:rPr>
          <w:rFonts w:cs="Times New Roman"/>
        </w:rPr>
        <w:t>16</w:t>
      </w:r>
      <w:bookmarkStart w:id="0" w:name="_GoBack"/>
      <w:bookmarkEnd w:id="0"/>
      <w:r w:rsidR="00B004A1">
        <w:rPr>
          <w:rFonts w:cs="Times New Roman"/>
        </w:rPr>
        <w:t xml:space="preserve"> </w:t>
      </w:r>
      <w:r w:rsidR="000F1AA8">
        <w:rPr>
          <w:rFonts w:cs="Times New Roman"/>
        </w:rPr>
        <w:t>kwietnia</w:t>
      </w:r>
      <w:r w:rsidR="00753391" w:rsidRPr="00753391">
        <w:rPr>
          <w:rFonts w:cs="Times New Roman"/>
        </w:rPr>
        <w:t xml:space="preserve"> 2014 r.</w:t>
      </w:r>
    </w:p>
    <w:p w:rsidR="00753391" w:rsidRDefault="00753391">
      <w:pPr>
        <w:rPr>
          <w:rFonts w:cs="Times New Roman"/>
        </w:rPr>
      </w:pPr>
    </w:p>
    <w:p w:rsidR="00753391" w:rsidRDefault="00753391">
      <w:pPr>
        <w:rPr>
          <w:rFonts w:cs="Times New Roman"/>
        </w:rPr>
      </w:pPr>
    </w:p>
    <w:p w:rsidR="00753391" w:rsidRDefault="00753391">
      <w:pPr>
        <w:rPr>
          <w:rFonts w:cs="Times New Roman"/>
        </w:rPr>
      </w:pPr>
      <w:r>
        <w:rPr>
          <w:rFonts w:cs="Times New Roman"/>
        </w:rPr>
        <w:t>PAOOR.0003.</w:t>
      </w:r>
      <w:r w:rsidR="000F1AA8">
        <w:rPr>
          <w:rFonts w:cs="Times New Roman"/>
        </w:rPr>
        <w:t>6</w:t>
      </w:r>
      <w:r>
        <w:rPr>
          <w:rFonts w:cs="Times New Roman"/>
        </w:rPr>
        <w:t>.2014.ML</w:t>
      </w:r>
    </w:p>
    <w:p w:rsidR="00C25F2F" w:rsidRDefault="00C25F2F">
      <w:pPr>
        <w:rPr>
          <w:rFonts w:cs="Times New Roman"/>
        </w:rPr>
      </w:pPr>
    </w:p>
    <w:p w:rsidR="006C52B0" w:rsidRDefault="006C52B0">
      <w:pPr>
        <w:rPr>
          <w:rFonts w:cs="Times New Roman"/>
        </w:rPr>
      </w:pPr>
    </w:p>
    <w:p w:rsidR="006C52B0" w:rsidRDefault="006C52B0">
      <w:pPr>
        <w:rPr>
          <w:rFonts w:cs="Times New Roman"/>
        </w:rPr>
      </w:pPr>
    </w:p>
    <w:p w:rsidR="00753391" w:rsidRPr="00753391" w:rsidRDefault="00753391">
      <w:pPr>
        <w:rPr>
          <w:rFonts w:cs="Times New Roman"/>
          <w:b/>
        </w:rPr>
      </w:pPr>
      <w:r>
        <w:rPr>
          <w:rFonts w:cs="Times New Roman"/>
        </w:rPr>
        <w:tab/>
      </w:r>
      <w:r w:rsidR="00B004A1">
        <w:rPr>
          <w:rFonts w:cs="Times New Roman"/>
          <w:b/>
        </w:rPr>
        <w:tab/>
      </w:r>
      <w:r w:rsidR="00B004A1">
        <w:rPr>
          <w:rFonts w:cs="Times New Roman"/>
          <w:b/>
        </w:rPr>
        <w:tab/>
      </w:r>
      <w:r w:rsidR="00B004A1">
        <w:rPr>
          <w:rFonts w:cs="Times New Roman"/>
          <w:b/>
        </w:rPr>
        <w:tab/>
      </w:r>
      <w:r w:rsidR="00B004A1">
        <w:rPr>
          <w:rFonts w:cs="Times New Roman"/>
          <w:b/>
        </w:rPr>
        <w:tab/>
      </w:r>
      <w:r w:rsidR="00B004A1">
        <w:rPr>
          <w:rFonts w:cs="Times New Roman"/>
          <w:b/>
        </w:rPr>
        <w:tab/>
      </w:r>
      <w:r w:rsidR="00B004A1">
        <w:rPr>
          <w:rFonts w:cs="Times New Roman"/>
          <w:b/>
        </w:rPr>
        <w:tab/>
        <w:t>Pani</w:t>
      </w:r>
    </w:p>
    <w:p w:rsidR="00753391" w:rsidRPr="00753391" w:rsidRDefault="00753391">
      <w:pPr>
        <w:rPr>
          <w:rFonts w:cs="Times New Roman"/>
          <w:b/>
        </w:rPr>
      </w:pPr>
      <w:r w:rsidRPr="00753391">
        <w:rPr>
          <w:rFonts w:cs="Times New Roman"/>
          <w:b/>
        </w:rPr>
        <w:tab/>
      </w:r>
      <w:r w:rsidRPr="00753391">
        <w:rPr>
          <w:rFonts w:cs="Times New Roman"/>
          <w:b/>
        </w:rPr>
        <w:tab/>
      </w:r>
      <w:r w:rsidRPr="00753391">
        <w:rPr>
          <w:rFonts w:cs="Times New Roman"/>
          <w:b/>
        </w:rPr>
        <w:tab/>
      </w:r>
      <w:r w:rsidRPr="00753391">
        <w:rPr>
          <w:rFonts w:cs="Times New Roman"/>
          <w:b/>
        </w:rPr>
        <w:tab/>
      </w:r>
      <w:r w:rsidRPr="00753391">
        <w:rPr>
          <w:rFonts w:cs="Times New Roman"/>
          <w:b/>
        </w:rPr>
        <w:tab/>
      </w:r>
      <w:r w:rsidRPr="00753391">
        <w:rPr>
          <w:rFonts w:cs="Times New Roman"/>
          <w:b/>
        </w:rPr>
        <w:tab/>
      </w:r>
      <w:r w:rsidRPr="00753391">
        <w:rPr>
          <w:rFonts w:cs="Times New Roman"/>
          <w:b/>
        </w:rPr>
        <w:tab/>
      </w:r>
      <w:r w:rsidR="00B004A1">
        <w:rPr>
          <w:rFonts w:cs="Times New Roman"/>
          <w:b/>
        </w:rPr>
        <w:t>Katarzyna Sarnowska</w:t>
      </w:r>
    </w:p>
    <w:p w:rsidR="00753391" w:rsidRPr="00753391" w:rsidRDefault="00753391">
      <w:pPr>
        <w:rPr>
          <w:rFonts w:cs="Times New Roman"/>
          <w:b/>
        </w:rPr>
      </w:pPr>
    </w:p>
    <w:p w:rsidR="00753391" w:rsidRDefault="00B004A1">
      <w:pPr>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Przewodnicząca Rady Miejskiej</w:t>
      </w:r>
    </w:p>
    <w:p w:rsidR="00B004A1" w:rsidRDefault="00B004A1">
      <w:pPr>
        <w:rPr>
          <w:rFonts w:cs="Times New Roman"/>
          <w:b/>
        </w:rPr>
      </w:pPr>
      <w:r>
        <w:rPr>
          <w:rFonts w:cs="Times New Roman"/>
          <w:b/>
        </w:rPr>
        <w:t xml:space="preserve">                                       </w:t>
      </w:r>
      <w:r>
        <w:rPr>
          <w:rFonts w:cs="Times New Roman"/>
          <w:b/>
        </w:rPr>
        <w:tab/>
      </w:r>
      <w:r>
        <w:rPr>
          <w:rFonts w:cs="Times New Roman"/>
          <w:b/>
        </w:rPr>
        <w:tab/>
      </w:r>
      <w:r>
        <w:rPr>
          <w:rFonts w:cs="Times New Roman"/>
          <w:b/>
        </w:rPr>
        <w:tab/>
      </w:r>
      <w:r>
        <w:rPr>
          <w:rFonts w:cs="Times New Roman"/>
          <w:b/>
        </w:rPr>
        <w:tab/>
        <w:t>w Śremie</w:t>
      </w:r>
    </w:p>
    <w:p w:rsidR="007C4489" w:rsidRDefault="007C4489">
      <w:pPr>
        <w:rPr>
          <w:rFonts w:cs="Times New Roman"/>
        </w:rPr>
      </w:pPr>
    </w:p>
    <w:p w:rsidR="007C4489" w:rsidRDefault="007C4489">
      <w:pPr>
        <w:rPr>
          <w:rFonts w:cs="Times New Roman"/>
        </w:rPr>
      </w:pPr>
    </w:p>
    <w:p w:rsidR="00B004A1" w:rsidRDefault="00B004A1" w:rsidP="00344A11">
      <w:pPr>
        <w:jc w:val="both"/>
        <w:rPr>
          <w:rFonts w:cs="Times New Roman"/>
        </w:rPr>
      </w:pPr>
      <w:r>
        <w:rPr>
          <w:rFonts w:cs="Times New Roman"/>
        </w:rPr>
        <w:tab/>
        <w:t xml:space="preserve">Odpowiadając na interpelacje złożone między sesjami przez radnego, Pana </w:t>
      </w:r>
      <w:r w:rsidRPr="00B004A1">
        <w:rPr>
          <w:rFonts w:cs="Times New Roman"/>
          <w:b/>
        </w:rPr>
        <w:t xml:space="preserve">Marcina </w:t>
      </w:r>
      <w:proofErr w:type="spellStart"/>
      <w:r w:rsidRPr="00B004A1">
        <w:rPr>
          <w:rFonts w:cs="Times New Roman"/>
          <w:b/>
        </w:rPr>
        <w:t>Chwałczyńskiego</w:t>
      </w:r>
      <w:proofErr w:type="spellEnd"/>
      <w:r>
        <w:rPr>
          <w:rFonts w:cs="Times New Roman"/>
        </w:rPr>
        <w:t xml:space="preserve"> w sprawie:</w:t>
      </w:r>
    </w:p>
    <w:p w:rsidR="00B004A1" w:rsidRDefault="00B004A1" w:rsidP="00344A11">
      <w:pPr>
        <w:jc w:val="both"/>
        <w:rPr>
          <w:rFonts w:cs="Times New Roman"/>
        </w:rPr>
      </w:pPr>
    </w:p>
    <w:p w:rsidR="00EF79F5" w:rsidRDefault="00B004A1" w:rsidP="00B004A1">
      <w:pPr>
        <w:pStyle w:val="Akapitzlist"/>
        <w:numPr>
          <w:ilvl w:val="0"/>
          <w:numId w:val="8"/>
        </w:numPr>
        <w:jc w:val="both"/>
        <w:rPr>
          <w:rFonts w:cs="Times New Roman"/>
        </w:rPr>
      </w:pPr>
      <w:r>
        <w:rPr>
          <w:rFonts w:cs="Times New Roman"/>
        </w:rPr>
        <w:t>W</w:t>
      </w:r>
      <w:r w:rsidR="000F1AA8" w:rsidRPr="00B004A1">
        <w:rPr>
          <w:rFonts w:cs="Times New Roman"/>
        </w:rPr>
        <w:t>yjaśnieni</w:t>
      </w:r>
      <w:r w:rsidRPr="00B004A1">
        <w:rPr>
          <w:rFonts w:cs="Times New Roman"/>
        </w:rPr>
        <w:t>a</w:t>
      </w:r>
      <w:r w:rsidR="000F1AA8" w:rsidRPr="00B004A1">
        <w:rPr>
          <w:rFonts w:cs="Times New Roman"/>
        </w:rPr>
        <w:t xml:space="preserve"> obecnego stanu faktycznego i prawnego dotyczącego umowy dzierżawy z 25.07.2001 r., której przedmiotem jest nieruchomość oznaczona nr </w:t>
      </w:r>
      <w:proofErr w:type="spellStart"/>
      <w:r w:rsidR="000F1AA8" w:rsidRPr="00B004A1">
        <w:rPr>
          <w:rFonts w:cs="Times New Roman"/>
        </w:rPr>
        <w:t>ewid</w:t>
      </w:r>
      <w:proofErr w:type="spellEnd"/>
      <w:r w:rsidR="000F1AA8" w:rsidRPr="00B004A1">
        <w:rPr>
          <w:rFonts w:cs="Times New Roman"/>
        </w:rPr>
        <w:t xml:space="preserve">. </w:t>
      </w:r>
      <w:r w:rsidR="008A6B97" w:rsidRPr="00B004A1">
        <w:rPr>
          <w:rFonts w:cs="Times New Roman"/>
        </w:rPr>
        <w:t>d</w:t>
      </w:r>
      <w:r w:rsidR="000F1AA8" w:rsidRPr="00B004A1">
        <w:rPr>
          <w:rFonts w:cs="Times New Roman"/>
        </w:rPr>
        <w:t xml:space="preserve">ziałki </w:t>
      </w:r>
      <w:r w:rsidR="008A6B97" w:rsidRPr="00B004A1">
        <w:rPr>
          <w:rFonts w:cs="Times New Roman"/>
        </w:rPr>
        <w:t>34/1 znajdującej się w </w:t>
      </w:r>
      <w:r w:rsidR="000F1AA8" w:rsidRPr="00B004A1">
        <w:rPr>
          <w:rFonts w:cs="Times New Roman"/>
        </w:rPr>
        <w:t>Grzymysławiu; czy umowa dzie</w:t>
      </w:r>
      <w:r w:rsidR="008A6B97" w:rsidRPr="00B004A1">
        <w:rPr>
          <w:rFonts w:cs="Times New Roman"/>
        </w:rPr>
        <w:t>rżawy została zawarta zgodnie z </w:t>
      </w:r>
      <w:r w:rsidR="000F1AA8" w:rsidRPr="00B004A1">
        <w:rPr>
          <w:rFonts w:cs="Times New Roman"/>
        </w:rPr>
        <w:t>obowiązującym prawem, jakie d</w:t>
      </w:r>
      <w:r w:rsidR="00EF79F5">
        <w:rPr>
          <w:rFonts w:cs="Times New Roman"/>
        </w:rPr>
        <w:t xml:space="preserve">ziałania podjął Urząd Miejski </w:t>
      </w:r>
    </w:p>
    <w:p w:rsidR="000F1AA8" w:rsidRDefault="00EF79F5" w:rsidP="00EF79F5">
      <w:pPr>
        <w:pStyle w:val="Akapitzlist"/>
        <w:jc w:val="both"/>
        <w:rPr>
          <w:rFonts w:cs="Times New Roman"/>
        </w:rPr>
      </w:pPr>
      <w:r w:rsidRPr="00EF79F5">
        <w:rPr>
          <w:rFonts w:cs="Times New Roman"/>
        </w:rPr>
        <w:t>w </w:t>
      </w:r>
      <w:r w:rsidR="000F1AA8" w:rsidRPr="00EF79F5">
        <w:rPr>
          <w:rFonts w:cs="Times New Roman"/>
        </w:rPr>
        <w:t>Śremie w celu rozwią</w:t>
      </w:r>
      <w:r w:rsidR="008A6B97" w:rsidRPr="00EF79F5">
        <w:rPr>
          <w:rFonts w:cs="Times New Roman"/>
        </w:rPr>
        <w:t>zania konfliktu między stronami?</w:t>
      </w:r>
    </w:p>
    <w:p w:rsidR="00EF79F5" w:rsidRDefault="00EF79F5" w:rsidP="00EF79F5">
      <w:pPr>
        <w:pStyle w:val="Akapitzlist"/>
        <w:jc w:val="both"/>
        <w:rPr>
          <w:rFonts w:cs="Times New Roman"/>
        </w:rPr>
      </w:pPr>
    </w:p>
    <w:p w:rsidR="00A8064F" w:rsidRPr="00BA2500" w:rsidRDefault="00A8064F" w:rsidP="00BA2500">
      <w:pPr>
        <w:suppressAutoHyphens/>
        <w:ind w:firstLine="708"/>
        <w:jc w:val="both"/>
        <w:rPr>
          <w:b/>
          <w:szCs w:val="28"/>
        </w:rPr>
      </w:pPr>
      <w:r>
        <w:rPr>
          <w:rFonts w:cs="Times New Roman"/>
        </w:rPr>
        <w:t xml:space="preserve">Wyjaśniam, że </w:t>
      </w:r>
      <w:r w:rsidR="00BA2500">
        <w:t>w</w:t>
      </w:r>
      <w:r>
        <w:t xml:space="preserve"> styczniu 2001 r. współwłaściciele działki oznaczonej nr </w:t>
      </w:r>
      <w:proofErr w:type="spellStart"/>
      <w:r>
        <w:t>ewid</w:t>
      </w:r>
      <w:proofErr w:type="spellEnd"/>
      <w:r>
        <w:t xml:space="preserve">. 3/3, położonej w Grzymysławiu zabudowanej budynkiem mieszkalnym usytuowanym stycznie do działki gminnej, </w:t>
      </w:r>
      <w:r w:rsidR="00BA2500">
        <w:t xml:space="preserve">wystąpili do Urzędu Miejskiego </w:t>
      </w:r>
      <w:r>
        <w:t xml:space="preserve">z wnioskiem o przyłączenie do ich posesji gruntu gminnego, na który prowadzi bezpośrednio wyjście z budynku. </w:t>
      </w:r>
    </w:p>
    <w:p w:rsidR="00A8064F" w:rsidRDefault="00F460F0" w:rsidP="00BA2500">
      <w:pPr>
        <w:suppressAutoHyphens/>
        <w:ind w:firstLine="708"/>
        <w:jc w:val="both"/>
      </w:pPr>
      <w:r>
        <w:t>G</w:t>
      </w:r>
      <w:r w:rsidR="00A8064F">
        <w:t>mina Śrem</w:t>
      </w:r>
      <w:r>
        <w:t xml:space="preserve"> 25 lipca 2001 r.</w:t>
      </w:r>
      <w:r w:rsidR="00A8064F">
        <w:t xml:space="preserve"> zawarła umowę dzierżawy gruntu o pow. 240,0 m</w:t>
      </w:r>
      <w:r w:rsidR="00A8064F">
        <w:rPr>
          <w:vertAlign w:val="superscript"/>
        </w:rPr>
        <w:t>2</w:t>
      </w:r>
      <w:r w:rsidR="00A8064F">
        <w:t xml:space="preserve"> (stanowiący ówcześnie część dz</w:t>
      </w:r>
      <w:r w:rsidR="00BA2500">
        <w:t xml:space="preserve">iałki oznaczonej </w:t>
      </w:r>
      <w:proofErr w:type="spellStart"/>
      <w:r w:rsidR="00BA2500">
        <w:t>ewid</w:t>
      </w:r>
      <w:proofErr w:type="spellEnd"/>
      <w:r w:rsidR="00BA2500">
        <w:t xml:space="preserve">. nr 34), </w:t>
      </w:r>
      <w:r>
        <w:t>z </w:t>
      </w:r>
      <w:r w:rsidR="00A8064F">
        <w:t>przeznaczeniem na ogródek przydomowy.</w:t>
      </w:r>
    </w:p>
    <w:p w:rsidR="00A8064F" w:rsidRDefault="00A8064F" w:rsidP="00BA2500">
      <w:pPr>
        <w:suppressAutoHyphens/>
        <w:ind w:firstLine="708"/>
        <w:jc w:val="both"/>
      </w:pPr>
      <w:r>
        <w:t>Podejmując decyzję o wydzierżawieniu ww. gruntu na rzecz wnioskodawców</w:t>
      </w:r>
      <w:r w:rsidR="00BA2500">
        <w:t>,</w:t>
      </w:r>
      <w:r>
        <w:t xml:space="preserve"> Zarząd Miejski w Śrem</w:t>
      </w:r>
      <w:r w:rsidR="00BA2500">
        <w:t>ie na swym posiedzeniu 6 </w:t>
      </w:r>
      <w:r>
        <w:t xml:space="preserve">czerwca 2001 r. uznał, iż nie służy on ogólnodostępnej komunikacji, a jego funkcję może przejąć grunt gminny oznaczony </w:t>
      </w:r>
      <w:proofErr w:type="spellStart"/>
      <w:r>
        <w:t>ewid</w:t>
      </w:r>
      <w:proofErr w:type="spellEnd"/>
      <w:r>
        <w:t xml:space="preserve">. nr działki 3/2 (aktualnie nr </w:t>
      </w:r>
      <w:proofErr w:type="spellStart"/>
      <w:r>
        <w:t>ewid</w:t>
      </w:r>
      <w:proofErr w:type="spellEnd"/>
      <w:r>
        <w:t>. 3/9). Przedmiotowy grunt stanowił wcześniej jedynie drogę wewnętrzną, zatem drogi która nie miała znam</w:t>
      </w:r>
      <w:r w:rsidR="00BA2500">
        <w:t>ion drogi publicznej. Decyzja o </w:t>
      </w:r>
      <w:r>
        <w:t>wydzierżawieniu gruntu została również poprzedzona konsu</w:t>
      </w:r>
      <w:r w:rsidR="00BA2500">
        <w:t>ltacjami z </w:t>
      </w:r>
      <w:r>
        <w:t>Sołtysem i Radą Sołecką wsi Grzymysław.</w:t>
      </w:r>
    </w:p>
    <w:p w:rsidR="00BA2500" w:rsidRDefault="00A8064F" w:rsidP="00BA2500">
      <w:pPr>
        <w:suppressAutoHyphens/>
        <w:ind w:firstLine="708"/>
        <w:jc w:val="both"/>
      </w:pPr>
      <w:r>
        <w:t>Wykaz o przeznaczeniu do</w:t>
      </w:r>
      <w:r w:rsidR="00BA2500">
        <w:t xml:space="preserve"> oddania części nieruchomości w dzierżawę </w:t>
      </w:r>
      <w:r>
        <w:t>na rzecz wnioskodawców był publikowa</w:t>
      </w:r>
      <w:r w:rsidR="005D4510">
        <w:t xml:space="preserve">ny w 2001 r. zgodnie z ustawą </w:t>
      </w:r>
      <w:r w:rsidR="005D4510">
        <w:lastRenderedPageBreak/>
        <w:t>z 21 </w:t>
      </w:r>
      <w:r>
        <w:t xml:space="preserve">sierpnia 1997 r. o gospodarce nieruchomościami tj. w stałych punktach informacyjnych Urzędu Miejskiego w Śremie oraz w prasie lokalnej. </w:t>
      </w:r>
    </w:p>
    <w:p w:rsidR="00A8064F" w:rsidRDefault="00A8064F" w:rsidP="00BA2500">
      <w:pPr>
        <w:suppressAutoHyphens/>
        <w:ind w:firstLine="708"/>
        <w:jc w:val="both"/>
      </w:pPr>
      <w:r>
        <w:t>Dopełniono zatem wszystkich czynności wymaganych ówczesnymi przepisami prawa.</w:t>
      </w:r>
    </w:p>
    <w:p w:rsidR="00A8064F" w:rsidRDefault="00F460F0" w:rsidP="00A8064F">
      <w:pPr>
        <w:suppressAutoHyphens/>
        <w:ind w:firstLine="708"/>
        <w:jc w:val="both"/>
      </w:pPr>
      <w:r>
        <w:t>Z</w:t>
      </w:r>
      <w:r w:rsidR="00A8064F">
        <w:t xml:space="preserve"> dzierżawcami</w:t>
      </w:r>
      <w:r>
        <w:t xml:space="preserve"> zawarto 24 października 2003 r.</w:t>
      </w:r>
      <w:r w:rsidR="00A8064F">
        <w:t xml:space="preserve"> aneks do umowy dzierżawy zmniejszający zakres dzierżawy (do 160,0 m</w:t>
      </w:r>
      <w:r w:rsidR="00A8064F">
        <w:rPr>
          <w:vertAlign w:val="superscript"/>
        </w:rPr>
        <w:t>2</w:t>
      </w:r>
      <w:r w:rsidR="00A8064F">
        <w:t xml:space="preserve">) w celu ułatwienia dojścia i dojazdu do budynku gospodarczego (znajdującego się na działce nr </w:t>
      </w:r>
      <w:proofErr w:type="spellStart"/>
      <w:r w:rsidR="00A8064F">
        <w:t>ewid</w:t>
      </w:r>
      <w:proofErr w:type="spellEnd"/>
      <w:r w:rsidR="00A8064F">
        <w:t xml:space="preserve">. 33/5) ich sąsiadowi. W tym samym roku sytuacja została ostatecznie uregulowana poprzez dokonanie podziału działki oznaczonej </w:t>
      </w:r>
      <w:proofErr w:type="spellStart"/>
      <w:r w:rsidR="00A8064F">
        <w:t>ewid</w:t>
      </w:r>
      <w:proofErr w:type="spellEnd"/>
      <w:r w:rsidR="00A8064F">
        <w:t>. nr 34 na: 34/1 (wydzierżawianej przez gminę – została ona oznaczona w ewidencji gruntów i budynków jako tereny mieszkaniowe) i 34/2 (działka ta pełni funkcję drogi wewnętrznej).</w:t>
      </w:r>
    </w:p>
    <w:p w:rsidR="00A8064F" w:rsidRPr="00BA2500" w:rsidRDefault="00A8064F" w:rsidP="00A8064F">
      <w:pPr>
        <w:suppressAutoHyphens/>
        <w:jc w:val="both"/>
        <w:rPr>
          <w:szCs w:val="28"/>
        </w:rPr>
      </w:pPr>
      <w:r>
        <w:tab/>
        <w:t xml:space="preserve">Sprawy zmiany </w:t>
      </w:r>
      <w:r>
        <w:rPr>
          <w:color w:val="000000"/>
        </w:rPr>
        <w:t xml:space="preserve">przebiegu drogi gminnej w sąsiedztwie nieruchomości oznaczonej </w:t>
      </w:r>
      <w:proofErr w:type="spellStart"/>
      <w:r>
        <w:rPr>
          <w:color w:val="000000"/>
        </w:rPr>
        <w:t>ewid</w:t>
      </w:r>
      <w:proofErr w:type="spellEnd"/>
      <w:r>
        <w:rPr>
          <w:color w:val="000000"/>
        </w:rPr>
        <w:t>. nr 3/3 (będącej współwłasnością dzierżawców i ich sąsiada) oraz wszelkie związane z tym okoliczności były przedmiotem długotrwałego postępowania, jakie toczyło się w Urzędzie Miejskim w okresie od 28</w:t>
      </w:r>
      <w:r>
        <w:t xml:space="preserve"> marca 2003 r. do 2 kwietnia 2004 r. Skargi kierowane przez sąsiada dzierżawców do Rady Miejskiej w Śremie na decyzje podjęte przez Burmistrza Śremu zostały dwukrotnie uznane za bezzasadne </w:t>
      </w:r>
      <w:r>
        <w:rPr>
          <w:szCs w:val="28"/>
        </w:rPr>
        <w:t>(uchwałą nr 127/XV/03 z 26 września 2003 r</w:t>
      </w:r>
      <w:r w:rsidR="00F460F0">
        <w:rPr>
          <w:szCs w:val="28"/>
        </w:rPr>
        <w:t>oku</w:t>
      </w:r>
      <w:r>
        <w:rPr>
          <w:szCs w:val="28"/>
        </w:rPr>
        <w:t xml:space="preserve"> Rada Miejska w Śremie uznała skargę na </w:t>
      </w:r>
      <w:r w:rsidR="00BA2500">
        <w:rPr>
          <w:szCs w:val="28"/>
        </w:rPr>
        <w:t xml:space="preserve">bierność Urzędu za bezzasadną, </w:t>
      </w:r>
      <w:r>
        <w:rPr>
          <w:szCs w:val="28"/>
        </w:rPr>
        <w:t xml:space="preserve"> </w:t>
      </w:r>
      <w:r w:rsidR="00BA2500">
        <w:rPr>
          <w:szCs w:val="28"/>
        </w:rPr>
        <w:t>a </w:t>
      </w:r>
      <w:r>
        <w:rPr>
          <w:szCs w:val="28"/>
        </w:rPr>
        <w:t>następnie za bezz</w:t>
      </w:r>
      <w:r w:rsidR="00BA2500">
        <w:rPr>
          <w:szCs w:val="28"/>
        </w:rPr>
        <w:t>asadną  uchwałą nr 172/XXII/04 z </w:t>
      </w:r>
      <w:r>
        <w:rPr>
          <w:szCs w:val="28"/>
        </w:rPr>
        <w:t>2 kwietnia 2004</w:t>
      </w:r>
      <w:r w:rsidR="00F460F0">
        <w:rPr>
          <w:szCs w:val="28"/>
        </w:rPr>
        <w:t xml:space="preserve"> roku</w:t>
      </w:r>
      <w:r>
        <w:rPr>
          <w:szCs w:val="28"/>
        </w:rPr>
        <w:t xml:space="preserve"> uznała również skargę na Burmistrza Śremu dotyczącą zamknięcia dostępu do jeziora i naruszenia przez gminę przepisów o ochronie środowiska poprzez wydzierżawienie działki 34/1)</w:t>
      </w:r>
      <w:r>
        <w:t xml:space="preserve">. </w:t>
      </w:r>
    </w:p>
    <w:p w:rsidR="00A8064F" w:rsidRDefault="00A8064F" w:rsidP="00A8064F">
      <w:pPr>
        <w:suppressAutoHyphens/>
        <w:jc w:val="both"/>
      </w:pPr>
      <w:r>
        <w:tab/>
        <w:t xml:space="preserve">Działania zmierzające do rozstrzygnięcia i załatwienia przedmiotowej sprawy w celu zaspokojenia interesu obu stron konfliktu podejmowane przez Urząd Miejski w Śremie spotykały się z brakiem akceptacji sąsiada dzierżawców. W celu rozwiązania konfliktu organizowane były spotkania </w:t>
      </w:r>
      <w:r>
        <w:br/>
        <w:t>w Urzędzie Miejskim oraz wizje lokalne na przedmiotowych nieruchomościach. Prowadzona była również liczna korespondencja.</w:t>
      </w:r>
    </w:p>
    <w:p w:rsidR="00A8064F" w:rsidRDefault="00A8064F" w:rsidP="00BA2500">
      <w:pPr>
        <w:suppressAutoHyphens/>
        <w:ind w:firstLine="708"/>
        <w:jc w:val="both"/>
      </w:pPr>
      <w:r>
        <w:t xml:space="preserve">O opinie w przedmiotowej sprawie proszono również Radę Sołecką wsi </w:t>
      </w:r>
      <w:r w:rsidRPr="00952970">
        <w:rPr>
          <w:b/>
        </w:rPr>
        <w:t>Grzymysław</w:t>
      </w:r>
      <w:r>
        <w:t>, która w swoim ostatnim piśmie z dnia 8 września 2013 r. uznała obecny układ komunikacyjny za właściwy,</w:t>
      </w:r>
      <w:r w:rsidR="00952970">
        <w:t xml:space="preserve"> a żądanie sąsiada dzierżawców </w:t>
      </w:r>
      <w:r>
        <w:t xml:space="preserve">o przywrócenie stanu sprzed 2001 r. </w:t>
      </w:r>
      <w:r w:rsidRPr="00BA2500">
        <w:rPr>
          <w:b/>
        </w:rPr>
        <w:t>za nieuzasadnione.</w:t>
      </w:r>
    </w:p>
    <w:p w:rsidR="00A8064F" w:rsidRDefault="00A8064F" w:rsidP="00A8064F">
      <w:pPr>
        <w:suppressAutoHyphens/>
        <w:ind w:firstLine="708"/>
        <w:jc w:val="both"/>
      </w:pPr>
      <w:r>
        <w:t xml:space="preserve">W powyższej sprawie wyczerpano wszelkie dostępne środki w celu zadowalającego jej załatwienia. Gmina dołożyła wszelkich starań, by ułatwić dostęp sąsiadowi dzierżawców do budynku gospodarczego, który jest przedmiotem sporu, jednakże na uwadze musi mieć również interes gminy jako ogółu społeczności, w tym również dzierżawców działki nr </w:t>
      </w:r>
      <w:proofErr w:type="spellStart"/>
      <w:r>
        <w:t>ewid</w:t>
      </w:r>
      <w:proofErr w:type="spellEnd"/>
      <w:r>
        <w:t xml:space="preserve">. 34/1. </w:t>
      </w:r>
    </w:p>
    <w:p w:rsidR="00A8064F" w:rsidRDefault="00A8064F" w:rsidP="00A8064F">
      <w:pPr>
        <w:suppressAutoHyphens/>
        <w:jc w:val="both"/>
        <w:rPr>
          <w:szCs w:val="28"/>
        </w:rPr>
      </w:pPr>
    </w:p>
    <w:p w:rsidR="00A8064F" w:rsidRDefault="00A8064F" w:rsidP="00A8064F">
      <w:pPr>
        <w:suppressAutoHyphens/>
        <w:jc w:val="both"/>
        <w:rPr>
          <w:szCs w:val="28"/>
        </w:rPr>
      </w:pPr>
      <w:r>
        <w:rPr>
          <w:szCs w:val="28"/>
        </w:rPr>
        <w:tab/>
      </w:r>
      <w:r w:rsidR="00BA2500">
        <w:rPr>
          <w:szCs w:val="28"/>
        </w:rPr>
        <w:t xml:space="preserve">W celu </w:t>
      </w:r>
      <w:r>
        <w:rPr>
          <w:szCs w:val="28"/>
        </w:rPr>
        <w:t>zobrazowania problemu</w:t>
      </w:r>
      <w:r w:rsidR="00BA2500">
        <w:rPr>
          <w:szCs w:val="28"/>
        </w:rPr>
        <w:t>,</w:t>
      </w:r>
      <w:r>
        <w:rPr>
          <w:szCs w:val="28"/>
        </w:rPr>
        <w:t xml:space="preserve"> przedstawiam mapę przedmiotowego terenu:</w:t>
      </w:r>
    </w:p>
    <w:p w:rsidR="00A8064F" w:rsidRDefault="00A8064F" w:rsidP="00A8064F">
      <w:pPr>
        <w:suppressAutoHyphens/>
        <w:jc w:val="both"/>
        <w:rPr>
          <w:szCs w:val="28"/>
          <w:lang w:val="de-DE"/>
        </w:rPr>
      </w:pPr>
    </w:p>
    <w:p w:rsidR="00BA2500" w:rsidRDefault="00BA2500" w:rsidP="00A8064F">
      <w:pPr>
        <w:suppressAutoHyphens/>
        <w:jc w:val="both"/>
        <w:rPr>
          <w:szCs w:val="28"/>
          <w:lang w:val="de-DE"/>
        </w:rPr>
      </w:pPr>
    </w:p>
    <w:p w:rsidR="00A8064F" w:rsidRDefault="00A8064F" w:rsidP="00A8064F">
      <w:pPr>
        <w:suppressAutoHyphens/>
        <w:jc w:val="center"/>
        <w:rPr>
          <w:b/>
          <w:szCs w:val="28"/>
          <w:lang w:val="de-DE"/>
        </w:rPr>
      </w:pPr>
      <w:r>
        <w:rPr>
          <w:b/>
          <w:szCs w:val="28"/>
          <w:lang w:val="de-DE"/>
        </w:rPr>
        <w:t>MAPA POGLĄDOWA</w:t>
      </w:r>
    </w:p>
    <w:p w:rsidR="00A8064F" w:rsidRDefault="00A8064F" w:rsidP="00A8064F">
      <w:pPr>
        <w:suppressAutoHyphens/>
        <w:jc w:val="center"/>
        <w:rPr>
          <w:b/>
          <w:szCs w:val="28"/>
          <w:lang w:val="de-DE"/>
        </w:rPr>
      </w:pPr>
    </w:p>
    <w:p w:rsidR="000B6E99" w:rsidRPr="00A8064F" w:rsidRDefault="00A8064F" w:rsidP="00A8064F">
      <w:pPr>
        <w:suppressAutoHyphens/>
        <w:jc w:val="center"/>
        <w:rPr>
          <w:b/>
          <w:szCs w:val="28"/>
          <w:lang w:val="de-DE"/>
        </w:rPr>
      </w:pPr>
      <w:r>
        <w:rPr>
          <w:b/>
          <w:noProof/>
          <w:szCs w:val="28"/>
          <w:lang w:eastAsia="pl-PL"/>
        </w:rPr>
        <w:drawing>
          <wp:inline distT="0" distB="0" distL="0" distR="0" wp14:anchorId="2204C71D" wp14:editId="2C5775E2">
            <wp:extent cx="5828030" cy="5454650"/>
            <wp:effectExtent l="0" t="0" r="1270" b="0"/>
            <wp:docPr id="1" name="Obraz 1"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chwytyw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5454650"/>
                    </a:xfrm>
                    <a:prstGeom prst="rect">
                      <a:avLst/>
                    </a:prstGeom>
                    <a:noFill/>
                    <a:ln>
                      <a:noFill/>
                    </a:ln>
                  </pic:spPr>
                </pic:pic>
              </a:graphicData>
            </a:graphic>
          </wp:inline>
        </w:drawing>
      </w:r>
      <w:r w:rsidRPr="00A8064F">
        <w:rPr>
          <w:rFonts w:cs="Times New Roman"/>
        </w:rPr>
        <w:t xml:space="preserve"> </w:t>
      </w:r>
    </w:p>
    <w:p w:rsidR="000F1AA8" w:rsidRPr="00B004A1" w:rsidRDefault="00B004A1" w:rsidP="00B004A1">
      <w:pPr>
        <w:pStyle w:val="Akapitzlist"/>
        <w:numPr>
          <w:ilvl w:val="0"/>
          <w:numId w:val="8"/>
        </w:numPr>
        <w:jc w:val="both"/>
        <w:rPr>
          <w:rFonts w:cs="Times New Roman"/>
        </w:rPr>
      </w:pPr>
      <w:r w:rsidRPr="00B004A1">
        <w:rPr>
          <w:rFonts w:cs="Times New Roman"/>
        </w:rPr>
        <w:t>Informacji</w:t>
      </w:r>
      <w:r w:rsidR="000A5BAF" w:rsidRPr="00B004A1">
        <w:rPr>
          <w:rFonts w:cs="Times New Roman"/>
        </w:rPr>
        <w:t xml:space="preserve"> dotycząc</w:t>
      </w:r>
      <w:r w:rsidR="00BA2500">
        <w:rPr>
          <w:rFonts w:cs="Times New Roman"/>
        </w:rPr>
        <w:t>ej</w:t>
      </w:r>
      <w:r w:rsidR="000A5BAF" w:rsidRPr="00B004A1">
        <w:rPr>
          <w:rFonts w:cs="Times New Roman"/>
        </w:rPr>
        <w:t xml:space="preserve"> odmowy ustalenia</w:t>
      </w:r>
      <w:r w:rsidRPr="00B004A1">
        <w:rPr>
          <w:rFonts w:cs="Times New Roman"/>
        </w:rPr>
        <w:t xml:space="preserve"> warunków zabudowy na działce o </w:t>
      </w:r>
      <w:r w:rsidR="000A5BAF" w:rsidRPr="00B004A1">
        <w:rPr>
          <w:rFonts w:cs="Times New Roman"/>
        </w:rPr>
        <w:t xml:space="preserve">nr </w:t>
      </w:r>
      <w:proofErr w:type="spellStart"/>
      <w:r w:rsidR="000A5BAF" w:rsidRPr="00B004A1">
        <w:rPr>
          <w:rFonts w:cs="Times New Roman"/>
        </w:rPr>
        <w:t>ewid</w:t>
      </w:r>
      <w:proofErr w:type="spellEnd"/>
      <w:r w:rsidR="000A5BAF" w:rsidRPr="00B004A1">
        <w:rPr>
          <w:rFonts w:cs="Times New Roman"/>
        </w:rPr>
        <w:t>. 215 znajdującej się w Mechlinie – nr sprawy PPSPP.6730.10.2014.BR. Właściciel działki chce uruchomić działalność gospodarczą polegającą na demontażu pojazdów, na działce znajdują się pomieszczenia gospodarcze, które po adaptacji będą nadawały się do prowadzenia tego typu działalności. Rozszerzenie obszaru analizy pozwoli na spełnienie wymagań zawartych w art. 61 ust.1 ustawy z 27.03</w:t>
      </w:r>
      <w:r w:rsidR="008A6B97" w:rsidRPr="00B004A1">
        <w:rPr>
          <w:rFonts w:cs="Times New Roman"/>
        </w:rPr>
        <w:t>. 2003 r. o </w:t>
      </w:r>
      <w:r w:rsidR="000A5BAF" w:rsidRPr="00B004A1">
        <w:rPr>
          <w:rFonts w:cs="Times New Roman"/>
        </w:rPr>
        <w:t>planowaniu i zagospodarowaniu przestrzennym. Na terenie Mechlina znajdują się inne zakłady rzemieślnicze i produkcyjne.</w:t>
      </w:r>
    </w:p>
    <w:p w:rsidR="00B004A1" w:rsidRDefault="00B004A1" w:rsidP="00344A11">
      <w:pPr>
        <w:ind w:left="284" w:hanging="284"/>
        <w:jc w:val="both"/>
        <w:rPr>
          <w:rFonts w:cs="Times New Roman"/>
        </w:rPr>
      </w:pPr>
    </w:p>
    <w:p w:rsidR="00A753B2" w:rsidRDefault="00407629" w:rsidP="00A753B2">
      <w:pPr>
        <w:pStyle w:val="Tekstpodstawowy2"/>
        <w:tabs>
          <w:tab w:val="clear" w:pos="0"/>
          <w:tab w:val="left" w:pos="284"/>
        </w:tabs>
        <w:jc w:val="both"/>
      </w:pPr>
      <w:r>
        <w:tab/>
      </w:r>
      <w:r w:rsidR="00F460F0">
        <w:tab/>
      </w:r>
      <w:r>
        <w:t xml:space="preserve">Uprzejmie informuję, iż </w:t>
      </w:r>
      <w:r>
        <w:rPr>
          <w:b/>
        </w:rPr>
        <w:t>odmowa</w:t>
      </w:r>
      <w:r w:rsidR="00A753B2">
        <w:rPr>
          <w:b/>
        </w:rPr>
        <w:t xml:space="preserve"> ustalenia warunków zabudowy na działce nr </w:t>
      </w:r>
      <w:proofErr w:type="spellStart"/>
      <w:r w:rsidR="00A753B2">
        <w:rPr>
          <w:b/>
        </w:rPr>
        <w:t>ewid</w:t>
      </w:r>
      <w:proofErr w:type="spellEnd"/>
      <w:r w:rsidR="00A753B2">
        <w:rPr>
          <w:b/>
        </w:rPr>
        <w:t>. 215 w Mechlinie – nr sprawy PPSPP.</w:t>
      </w:r>
      <w:r>
        <w:rPr>
          <w:b/>
        </w:rPr>
        <w:t>6730.</w:t>
      </w:r>
      <w:r w:rsidR="00A753B2">
        <w:rPr>
          <w:b/>
        </w:rPr>
        <w:t xml:space="preserve">10.2014r. znajduje się </w:t>
      </w:r>
      <w:r w:rsidR="000B6E99">
        <w:rPr>
          <w:b/>
        </w:rPr>
        <w:t xml:space="preserve">w uzasadnieniu </w:t>
      </w:r>
      <w:r w:rsidR="00A753B2">
        <w:rPr>
          <w:b/>
        </w:rPr>
        <w:t>powyższej</w:t>
      </w:r>
      <w:r w:rsidR="000B6E99">
        <w:rPr>
          <w:b/>
        </w:rPr>
        <w:t xml:space="preserve"> decyzji</w:t>
      </w:r>
      <w:r w:rsidR="00A753B2">
        <w:rPr>
          <w:b/>
        </w:rPr>
        <w:t xml:space="preserve">, którą pozwolę sobie zacytować: „ </w:t>
      </w:r>
      <w:r w:rsidR="000B6E99">
        <w:t>W wyniku przeprowadzonych analiz ustalono, co następuje:</w:t>
      </w:r>
    </w:p>
    <w:p w:rsidR="000B6E99" w:rsidRPr="00A753B2" w:rsidRDefault="000B6E99" w:rsidP="00A753B2">
      <w:pPr>
        <w:pStyle w:val="Akapitzlist"/>
        <w:widowControl w:val="0"/>
        <w:numPr>
          <w:ilvl w:val="0"/>
          <w:numId w:val="9"/>
        </w:numPr>
        <w:autoSpaceDE w:val="0"/>
        <w:autoSpaceDN w:val="0"/>
        <w:adjustRightInd w:val="0"/>
        <w:ind w:left="0" w:firstLine="0"/>
        <w:jc w:val="both"/>
        <w:rPr>
          <w:u w:val="single"/>
        </w:rPr>
      </w:pPr>
      <w:r w:rsidRPr="00A753B2">
        <w:rPr>
          <w:b/>
          <w:u w:val="single"/>
        </w:rPr>
        <w:t>w kwestii art. 61 ust. 1 pkt 1:„Co na</w:t>
      </w:r>
      <w:r w:rsidR="00A753B2" w:rsidRPr="00A753B2">
        <w:rPr>
          <w:b/>
          <w:u w:val="single"/>
        </w:rPr>
        <w:t xml:space="preserve">jmniej jedna działka sąsiednia, </w:t>
      </w:r>
      <w:r w:rsidRPr="00A753B2">
        <w:rPr>
          <w:b/>
          <w:u w:val="single"/>
        </w:rPr>
        <w:t>dostępna z tej samej drogi publicznej</w:t>
      </w:r>
      <w:r w:rsidRPr="00A753B2">
        <w:rPr>
          <w:u w:val="single"/>
        </w:rPr>
        <w:t xml:space="preserve">, </w:t>
      </w:r>
      <w:r w:rsidRPr="00A753B2">
        <w:rPr>
          <w:b/>
          <w:u w:val="single"/>
        </w:rPr>
        <w:t>jest zabudowana w sposób pozwalający na określenie wymagań dotyczących nowej zabudowy w zakresie kontynuacji funkcji,</w:t>
      </w:r>
      <w:r w:rsidRPr="00A753B2">
        <w:rPr>
          <w:u w:val="single"/>
        </w:rPr>
        <w:t xml:space="preserve"> parametrów, cech i wskaźników kształtowania zabudowy oraz zagospodarowania terenu, gabarytów i formy architektonicznej obiektów budowlanych, linii zabudowy oraz intensywności wykorzystania terenu”.</w:t>
      </w:r>
    </w:p>
    <w:p w:rsidR="000B6E99" w:rsidRDefault="000B6E99" w:rsidP="00407629">
      <w:pPr>
        <w:ind w:firstLine="708"/>
        <w:jc w:val="both"/>
        <w:rPr>
          <w:szCs w:val="28"/>
        </w:rPr>
      </w:pPr>
      <w:r>
        <w:rPr>
          <w:szCs w:val="28"/>
        </w:rPr>
        <w:t xml:space="preserve">W obszarze analizowanym, na działkach sąsiednich dostępnych z tej samej drogi publicznej, </w:t>
      </w:r>
      <w:r w:rsidRPr="00A76177">
        <w:rPr>
          <w:b/>
          <w:szCs w:val="28"/>
        </w:rPr>
        <w:t>brak jest kontynuacji planowanej funkcji zabudowy</w:t>
      </w:r>
      <w:r>
        <w:rPr>
          <w:szCs w:val="28"/>
        </w:rPr>
        <w:t xml:space="preserve"> </w:t>
      </w:r>
      <w:r w:rsidRPr="00A76177">
        <w:rPr>
          <w:b/>
          <w:szCs w:val="28"/>
        </w:rPr>
        <w:t>(stacji demontażu pojazdów</w:t>
      </w:r>
      <w:r>
        <w:rPr>
          <w:szCs w:val="28"/>
        </w:rPr>
        <w:t>). Na analizowanym terenie znajdują się wyłącznie budynk</w:t>
      </w:r>
      <w:r w:rsidR="00A753B2">
        <w:rPr>
          <w:szCs w:val="28"/>
        </w:rPr>
        <w:t>i</w:t>
      </w:r>
      <w:r>
        <w:rPr>
          <w:szCs w:val="28"/>
        </w:rPr>
        <w:t xml:space="preserve"> mieszkalne oraz budynki gospodarcze w ramach zabudowy zagrodowej w gospodarstwach rolnych, hodowlanych i ogrodniczych. </w:t>
      </w:r>
      <w:r w:rsidRPr="00A76177">
        <w:rPr>
          <w:b/>
          <w:szCs w:val="28"/>
        </w:rPr>
        <w:t>Po dokonaniu analizy stwierdzono, iż wnioskowana inwestycja wpłynie negatywnie na sąsiednie nieruchomości</w:t>
      </w:r>
      <w:r>
        <w:rPr>
          <w:szCs w:val="28"/>
        </w:rPr>
        <w:t xml:space="preserve"> oraz znacząc</w:t>
      </w:r>
      <w:r w:rsidR="00A753B2">
        <w:rPr>
          <w:szCs w:val="28"/>
        </w:rPr>
        <w:t>o</w:t>
      </w:r>
      <w:r>
        <w:rPr>
          <w:szCs w:val="28"/>
        </w:rPr>
        <w:t xml:space="preserve"> zaburzy ład przestrzenny okolicy analizowanego obszaru. </w:t>
      </w:r>
      <w:r w:rsidRPr="00DD4DB6">
        <w:rPr>
          <w:b/>
          <w:szCs w:val="28"/>
        </w:rPr>
        <w:t>W związku z powyższym wnioskowana inwestycja nie spełnia powyższego warunku</w:t>
      </w:r>
      <w:r w:rsidRPr="00A76177">
        <w:rPr>
          <w:b/>
          <w:szCs w:val="28"/>
        </w:rPr>
        <w:t>.”</w:t>
      </w:r>
    </w:p>
    <w:p w:rsidR="000B6E99" w:rsidRDefault="000B6E99" w:rsidP="000B6E99">
      <w:pPr>
        <w:pStyle w:val="Tekstpodstawowy2"/>
        <w:tabs>
          <w:tab w:val="clear" w:pos="0"/>
          <w:tab w:val="left" w:pos="284"/>
        </w:tabs>
        <w:jc w:val="both"/>
        <w:rPr>
          <w:b/>
        </w:rPr>
      </w:pPr>
    </w:p>
    <w:p w:rsidR="000B6E99" w:rsidRPr="00A753B2" w:rsidRDefault="00A753B2" w:rsidP="000B6E99">
      <w:pPr>
        <w:pStyle w:val="Tekstpodstawowy2"/>
        <w:tabs>
          <w:tab w:val="clear" w:pos="0"/>
          <w:tab w:val="left" w:pos="284"/>
        </w:tabs>
        <w:jc w:val="both"/>
      </w:pPr>
      <w:r>
        <w:tab/>
      </w:r>
      <w:r w:rsidR="000B6E99" w:rsidRPr="00A753B2">
        <w:t xml:space="preserve">Zakres obszaru analizowanego reguluje § 3 ust.2 rozporządzenie z dnia 26 sierpnia 2003r. (Dz. U. 164, poz. 1588) </w:t>
      </w:r>
      <w:r>
        <w:t xml:space="preserve">, cytuję : </w:t>
      </w:r>
    </w:p>
    <w:p w:rsidR="000B6E99" w:rsidRPr="00A753B2" w:rsidRDefault="000B6E99" w:rsidP="000B6E99">
      <w:pPr>
        <w:pStyle w:val="Tekstpodstawowy2"/>
        <w:tabs>
          <w:tab w:val="clear" w:pos="0"/>
          <w:tab w:val="left" w:pos="284"/>
        </w:tabs>
        <w:jc w:val="both"/>
      </w:pPr>
    </w:p>
    <w:p w:rsidR="000B6E99" w:rsidRDefault="00A753B2" w:rsidP="00A753B2">
      <w:pPr>
        <w:pStyle w:val="Tekstpodstawowy2"/>
        <w:tabs>
          <w:tab w:val="clear" w:pos="0"/>
          <w:tab w:val="left" w:pos="284"/>
        </w:tabs>
        <w:jc w:val="both"/>
        <w:rPr>
          <w:b/>
        </w:rPr>
      </w:pPr>
      <w:r>
        <w:rPr>
          <w:b/>
        </w:rPr>
        <w:t xml:space="preserve">    „ </w:t>
      </w:r>
      <w:r w:rsidR="000B6E99" w:rsidRPr="005A33D7">
        <w:t xml:space="preserve">Granice obszaru analizowanego wyznacza się na kopii mapy, o której mowa w art.52 ust. 2 pkt 1 ustawy, w odległości </w:t>
      </w:r>
      <w:r w:rsidR="000B6E99" w:rsidRPr="005A33D7">
        <w:rPr>
          <w:b/>
        </w:rPr>
        <w:t>nie mniejszej niż trzykrotna szerokość frontu działki</w:t>
      </w:r>
      <w:r w:rsidR="000B6E99" w:rsidRPr="005A33D7">
        <w:t xml:space="preserve"> objętej wnioskiem o ustalenie warunków zabudowy, nie mniejsza </w:t>
      </w:r>
      <w:r w:rsidR="000B6E99">
        <w:t xml:space="preserve">jednak </w:t>
      </w:r>
      <w:r w:rsidR="000B6E99" w:rsidRPr="005A33D7">
        <w:t>niż 50</w:t>
      </w:r>
      <w:r>
        <w:t xml:space="preserve"> </w:t>
      </w:r>
      <w:r w:rsidR="000B6E99" w:rsidRPr="005A33D7">
        <w:t>m</w:t>
      </w:r>
      <w:r>
        <w:t>etrów.”</w:t>
      </w:r>
      <w:r w:rsidR="000B6E99">
        <w:rPr>
          <w:b/>
        </w:rPr>
        <w:t xml:space="preserve"> </w:t>
      </w:r>
    </w:p>
    <w:p w:rsidR="005D4510" w:rsidRPr="005D4510" w:rsidRDefault="005D4510" w:rsidP="00A753B2">
      <w:pPr>
        <w:pStyle w:val="Tekstpodstawowy2"/>
        <w:tabs>
          <w:tab w:val="clear" w:pos="0"/>
          <w:tab w:val="left" w:pos="284"/>
        </w:tabs>
        <w:jc w:val="both"/>
      </w:pPr>
      <w:r>
        <w:rPr>
          <w:b/>
        </w:rPr>
        <w:tab/>
      </w:r>
      <w:r>
        <w:t>Nie można rozszerzać dowolnie obszaru analizowanego – obszar określa ww.</w:t>
      </w:r>
      <w:r w:rsidRPr="005D4510">
        <w:t xml:space="preserve"> </w:t>
      </w:r>
      <w:r w:rsidRPr="00A753B2">
        <w:t xml:space="preserve">§ </w:t>
      </w:r>
      <w:r>
        <w:t>3.</w:t>
      </w:r>
    </w:p>
    <w:p w:rsidR="000B6E99" w:rsidRPr="00344A11" w:rsidRDefault="000B6E99" w:rsidP="005D4510">
      <w:pPr>
        <w:jc w:val="both"/>
        <w:rPr>
          <w:rFonts w:cs="Times New Roman"/>
        </w:rPr>
      </w:pPr>
    </w:p>
    <w:p w:rsidR="000B6E99" w:rsidRPr="00344A11" w:rsidRDefault="000B6E99" w:rsidP="00B004A1">
      <w:pPr>
        <w:tabs>
          <w:tab w:val="left" w:pos="709"/>
        </w:tabs>
        <w:ind w:left="709" w:hanging="283"/>
        <w:jc w:val="both"/>
        <w:rPr>
          <w:rFonts w:cs="Times New Roman"/>
        </w:rPr>
      </w:pPr>
      <w:r>
        <w:rPr>
          <w:rFonts w:cs="Times New Roman"/>
        </w:rPr>
        <w:t>3.I</w:t>
      </w:r>
      <w:r w:rsidRPr="00344A11">
        <w:rPr>
          <w:rFonts w:cs="Times New Roman"/>
        </w:rPr>
        <w:t>nformacj</w:t>
      </w:r>
      <w:r>
        <w:rPr>
          <w:rFonts w:cs="Times New Roman"/>
        </w:rPr>
        <w:t>i</w:t>
      </w:r>
      <w:r w:rsidRPr="00344A11">
        <w:rPr>
          <w:rFonts w:cs="Times New Roman"/>
        </w:rPr>
        <w:t xml:space="preserve"> w jakim terminie zostanie zrealizowane czyszczenie odpływów oraz kratek kanalizacyjnych wzd</w:t>
      </w:r>
      <w:r>
        <w:rPr>
          <w:rFonts w:cs="Times New Roman"/>
        </w:rPr>
        <w:t xml:space="preserve">łuż ulic Śremskiej </w:t>
      </w:r>
      <w:r w:rsidR="00E174FB">
        <w:rPr>
          <w:rFonts w:cs="Times New Roman"/>
        </w:rPr>
        <w:t>i </w:t>
      </w:r>
      <w:r>
        <w:rPr>
          <w:rFonts w:cs="Times New Roman"/>
        </w:rPr>
        <w:t>Parkowej w </w:t>
      </w:r>
      <w:r w:rsidRPr="00344A11">
        <w:rPr>
          <w:rFonts w:cs="Times New Roman"/>
        </w:rPr>
        <w:t>Mechlinie. Zaniedbane odpływy powodują tworzenie się kałuż na szosach oraz zapychanie odpływów.</w:t>
      </w:r>
    </w:p>
    <w:p w:rsidR="000B6E99" w:rsidRDefault="000B6E99" w:rsidP="0014287A">
      <w:pPr>
        <w:tabs>
          <w:tab w:val="left" w:pos="284"/>
        </w:tabs>
        <w:ind w:left="284" w:hanging="284"/>
        <w:jc w:val="both"/>
        <w:rPr>
          <w:rFonts w:cs="Times New Roman"/>
        </w:rPr>
      </w:pPr>
    </w:p>
    <w:p w:rsidR="000B6E99" w:rsidRDefault="000B6E99" w:rsidP="00B004A1">
      <w:pPr>
        <w:jc w:val="both"/>
        <w:rPr>
          <w:rFonts w:cs="Times New Roman"/>
        </w:rPr>
      </w:pPr>
    </w:p>
    <w:p w:rsidR="001A3F82" w:rsidRDefault="001A3F82" w:rsidP="001A3F82">
      <w:pPr>
        <w:ind w:firstLine="708"/>
        <w:jc w:val="both"/>
      </w:pPr>
      <w:r>
        <w:rPr>
          <w:rFonts w:cs="Times New Roman"/>
        </w:rPr>
        <w:t xml:space="preserve">Informuję, że </w:t>
      </w:r>
      <w:r>
        <w:t>sprawa oczyszczenia kratek (wpustów) ulicznych odwodnienia na ul. Parkowej w Mechlinie została przekazana firmie wykonującej takie zadania na rzecz gminy, celem jej realizacji.</w:t>
      </w:r>
    </w:p>
    <w:p w:rsidR="001A3F82" w:rsidRDefault="001A3F82" w:rsidP="001A3F82">
      <w:pPr>
        <w:ind w:firstLine="708"/>
        <w:jc w:val="both"/>
      </w:pPr>
      <w:r>
        <w:lastRenderedPageBreak/>
        <w:t>Natomiast ulica Śremska jest drogą powiatową, w związku z czym przekazaliśmy temat oczyszczenia studzienek i odpływów na tej ulicy do jej zarządcy tj. Powiatowego Zarządu Dróg w Śremie.</w:t>
      </w:r>
    </w:p>
    <w:p w:rsidR="001A3F82" w:rsidRDefault="001A3F82" w:rsidP="001A3F82">
      <w:pPr>
        <w:ind w:firstLine="708"/>
        <w:jc w:val="both"/>
      </w:pPr>
    </w:p>
    <w:p w:rsidR="001A3F82" w:rsidRDefault="001A3F82" w:rsidP="001A3F82">
      <w:pPr>
        <w:jc w:val="both"/>
      </w:pPr>
    </w:p>
    <w:p w:rsidR="001A3F82" w:rsidRDefault="001A3F82" w:rsidP="001A3F82">
      <w:pPr>
        <w:jc w:val="both"/>
      </w:pPr>
    </w:p>
    <w:p w:rsidR="001A3F82" w:rsidRDefault="001A3F82" w:rsidP="001A3F82">
      <w:pPr>
        <w:ind w:firstLine="708"/>
        <w:jc w:val="both"/>
      </w:pPr>
    </w:p>
    <w:p w:rsidR="000B6E99" w:rsidRPr="00344A11" w:rsidRDefault="000B6E99" w:rsidP="00B004A1">
      <w:pPr>
        <w:jc w:val="both"/>
        <w:rPr>
          <w:rFonts w:cs="Times New Roman"/>
        </w:rPr>
      </w:pPr>
    </w:p>
    <w:p w:rsidR="00B004A1" w:rsidRDefault="00B004A1" w:rsidP="0014287A">
      <w:pPr>
        <w:tabs>
          <w:tab w:val="left" w:pos="284"/>
        </w:tabs>
        <w:ind w:left="284" w:hanging="284"/>
        <w:jc w:val="both"/>
        <w:rPr>
          <w:rFonts w:cs="Times New Roman"/>
        </w:rPr>
      </w:pPr>
    </w:p>
    <w:p w:rsidR="00344A11" w:rsidRDefault="001A3F82" w:rsidP="0014287A">
      <w:pPr>
        <w:tabs>
          <w:tab w:val="left" w:pos="284"/>
        </w:tabs>
        <w:ind w:left="284" w:hanging="284"/>
        <w:jc w:val="both"/>
        <w:rPr>
          <w:rFonts w:cs="Times New Roman"/>
        </w:rPr>
      </w:pPr>
      <w:r>
        <w:rPr>
          <w:rFonts w:cs="Times New Roman"/>
        </w:rPr>
        <w:t>Załącznik:</w:t>
      </w:r>
    </w:p>
    <w:p w:rsidR="001A3F82" w:rsidRDefault="001A3F82" w:rsidP="0014287A">
      <w:pPr>
        <w:tabs>
          <w:tab w:val="left" w:pos="284"/>
        </w:tabs>
        <w:ind w:left="284" w:hanging="284"/>
        <w:jc w:val="both"/>
        <w:rPr>
          <w:rFonts w:cs="Times New Roman"/>
        </w:rPr>
      </w:pPr>
      <w:r>
        <w:rPr>
          <w:rFonts w:cs="Times New Roman"/>
        </w:rPr>
        <w:t xml:space="preserve">Kserokopia pisma wysłana </w:t>
      </w:r>
    </w:p>
    <w:p w:rsidR="001A3F82" w:rsidRDefault="001A3F82" w:rsidP="0014287A">
      <w:pPr>
        <w:tabs>
          <w:tab w:val="left" w:pos="284"/>
        </w:tabs>
        <w:ind w:left="284" w:hanging="284"/>
        <w:jc w:val="both"/>
        <w:rPr>
          <w:rFonts w:cs="Times New Roman"/>
        </w:rPr>
      </w:pPr>
      <w:r>
        <w:rPr>
          <w:rFonts w:cs="Times New Roman"/>
        </w:rPr>
        <w:t>do Powiatowego Zarządu Dróg</w:t>
      </w:r>
      <w:r w:rsidR="005D4510">
        <w:rPr>
          <w:rFonts w:cs="Times New Roman"/>
        </w:rPr>
        <w:tab/>
        <w:t xml:space="preserve">  - 1 egz.</w:t>
      </w:r>
    </w:p>
    <w:p w:rsidR="00124837" w:rsidRDefault="00124837" w:rsidP="00B725F3">
      <w:pPr>
        <w:tabs>
          <w:tab w:val="left" w:pos="284"/>
        </w:tabs>
        <w:jc w:val="both"/>
        <w:rPr>
          <w:rFonts w:cs="Times New Roman"/>
        </w:rPr>
      </w:pPr>
    </w:p>
    <w:p w:rsidR="00124837" w:rsidRPr="00344A11" w:rsidRDefault="00124837" w:rsidP="00344A11">
      <w:pPr>
        <w:tabs>
          <w:tab w:val="left" w:pos="284"/>
        </w:tabs>
        <w:jc w:val="both"/>
        <w:rPr>
          <w:rFonts w:cs="Times New Roman"/>
        </w:rPr>
      </w:pPr>
    </w:p>
    <w:p w:rsidR="00754DD2" w:rsidRDefault="00754DD2" w:rsidP="006C247A">
      <w:pPr>
        <w:tabs>
          <w:tab w:val="left" w:pos="284"/>
        </w:tabs>
        <w:ind w:left="284" w:hanging="284"/>
        <w:jc w:val="both"/>
        <w:rPr>
          <w:rFonts w:cs="Times New Roman"/>
        </w:rPr>
      </w:pPr>
    </w:p>
    <w:p w:rsidR="00344A11" w:rsidRDefault="00344A11" w:rsidP="006C247A">
      <w:pPr>
        <w:tabs>
          <w:tab w:val="left" w:pos="284"/>
        </w:tabs>
        <w:ind w:left="284" w:hanging="284"/>
        <w:jc w:val="both"/>
        <w:rPr>
          <w:rFonts w:cs="Times New Roman"/>
        </w:rPr>
      </w:pPr>
    </w:p>
    <w:p w:rsidR="00207561" w:rsidRDefault="00207561" w:rsidP="00702BCE">
      <w:pPr>
        <w:tabs>
          <w:tab w:val="left" w:pos="284"/>
        </w:tabs>
        <w:jc w:val="both"/>
        <w:rPr>
          <w:rFonts w:cs="Times New Roman"/>
          <w:sz w:val="24"/>
          <w:szCs w:val="24"/>
        </w:rPr>
      </w:pPr>
    </w:p>
    <w:p w:rsidR="00207561" w:rsidRDefault="00207561" w:rsidP="00702BCE">
      <w:pPr>
        <w:tabs>
          <w:tab w:val="left" w:pos="284"/>
        </w:tabs>
        <w:jc w:val="both"/>
        <w:rPr>
          <w:rFonts w:cs="Times New Roman"/>
          <w:sz w:val="24"/>
          <w:szCs w:val="24"/>
        </w:rPr>
      </w:pPr>
      <w:r>
        <w:rPr>
          <w:rFonts w:cs="Times New Roman"/>
          <w:sz w:val="24"/>
          <w:szCs w:val="24"/>
        </w:rPr>
        <w:t>Otrzymuje:</w:t>
      </w:r>
    </w:p>
    <w:p w:rsidR="00207561" w:rsidRPr="004B5614" w:rsidRDefault="00207561" w:rsidP="00702BCE">
      <w:pPr>
        <w:tabs>
          <w:tab w:val="left" w:pos="284"/>
        </w:tabs>
        <w:jc w:val="both"/>
        <w:rPr>
          <w:rFonts w:cs="Times New Roman"/>
          <w:b/>
          <w:sz w:val="24"/>
          <w:szCs w:val="24"/>
        </w:rPr>
      </w:pPr>
      <w:r w:rsidRPr="004B5614">
        <w:rPr>
          <w:rFonts w:cs="Times New Roman"/>
          <w:b/>
          <w:sz w:val="24"/>
          <w:szCs w:val="24"/>
        </w:rPr>
        <w:t xml:space="preserve">Radny, Pan Marcin </w:t>
      </w:r>
      <w:proofErr w:type="spellStart"/>
      <w:r w:rsidRPr="004B5614">
        <w:rPr>
          <w:rFonts w:cs="Times New Roman"/>
          <w:b/>
          <w:sz w:val="24"/>
          <w:szCs w:val="24"/>
        </w:rPr>
        <w:t>Chwałczyński</w:t>
      </w:r>
      <w:proofErr w:type="spellEnd"/>
    </w:p>
    <w:p w:rsidR="00207561" w:rsidRDefault="00207561" w:rsidP="00702BCE">
      <w:pPr>
        <w:tabs>
          <w:tab w:val="left" w:pos="284"/>
        </w:tabs>
        <w:jc w:val="both"/>
        <w:rPr>
          <w:rFonts w:cs="Times New Roman"/>
          <w:sz w:val="24"/>
          <w:szCs w:val="24"/>
        </w:rPr>
      </w:pPr>
    </w:p>
    <w:p w:rsidR="00207561" w:rsidRDefault="00207561" w:rsidP="00702BCE">
      <w:pPr>
        <w:tabs>
          <w:tab w:val="left" w:pos="284"/>
        </w:tabs>
        <w:jc w:val="both"/>
        <w:rPr>
          <w:rFonts w:cs="Times New Roman"/>
          <w:sz w:val="24"/>
          <w:szCs w:val="24"/>
        </w:rPr>
      </w:pPr>
    </w:p>
    <w:p w:rsidR="00207561" w:rsidRDefault="00207561" w:rsidP="00702BCE">
      <w:pPr>
        <w:tabs>
          <w:tab w:val="left" w:pos="284"/>
        </w:tabs>
        <w:jc w:val="both"/>
        <w:rPr>
          <w:rFonts w:cs="Times New Roman"/>
          <w:sz w:val="24"/>
          <w:szCs w:val="24"/>
        </w:rPr>
      </w:pPr>
    </w:p>
    <w:p w:rsidR="00207561" w:rsidRDefault="00207561" w:rsidP="00702BCE">
      <w:pPr>
        <w:tabs>
          <w:tab w:val="left" w:pos="284"/>
        </w:tabs>
        <w:jc w:val="both"/>
        <w:rPr>
          <w:rFonts w:cs="Times New Roman"/>
          <w:sz w:val="24"/>
          <w:szCs w:val="24"/>
        </w:rPr>
      </w:pPr>
    </w:p>
    <w:p w:rsidR="00831A5A" w:rsidRPr="00831A5A" w:rsidRDefault="00831A5A" w:rsidP="00702BCE">
      <w:pPr>
        <w:tabs>
          <w:tab w:val="left" w:pos="284"/>
        </w:tabs>
        <w:jc w:val="both"/>
        <w:rPr>
          <w:rFonts w:cs="Times New Roman"/>
          <w:sz w:val="24"/>
          <w:szCs w:val="24"/>
        </w:rPr>
      </w:pPr>
      <w:r w:rsidRPr="00831A5A">
        <w:rPr>
          <w:rFonts w:cs="Times New Roman"/>
          <w:sz w:val="24"/>
          <w:szCs w:val="24"/>
        </w:rPr>
        <w:t>Sprawę prowadzi:</w:t>
      </w:r>
    </w:p>
    <w:p w:rsidR="00831A5A" w:rsidRPr="00831A5A" w:rsidRDefault="00831A5A" w:rsidP="006C247A">
      <w:pPr>
        <w:tabs>
          <w:tab w:val="left" w:pos="284"/>
        </w:tabs>
        <w:ind w:left="284" w:hanging="284"/>
        <w:jc w:val="both"/>
        <w:rPr>
          <w:rFonts w:cs="Times New Roman"/>
          <w:sz w:val="24"/>
          <w:szCs w:val="24"/>
        </w:rPr>
      </w:pPr>
      <w:r w:rsidRPr="00831A5A">
        <w:rPr>
          <w:rFonts w:cs="Times New Roman"/>
          <w:sz w:val="24"/>
          <w:szCs w:val="24"/>
        </w:rPr>
        <w:t>Longina Maj</w:t>
      </w:r>
    </w:p>
    <w:p w:rsidR="00831A5A" w:rsidRPr="00831A5A" w:rsidRDefault="00831A5A" w:rsidP="006C247A">
      <w:pPr>
        <w:tabs>
          <w:tab w:val="left" w:pos="284"/>
        </w:tabs>
        <w:ind w:left="284" w:hanging="284"/>
        <w:jc w:val="both"/>
        <w:rPr>
          <w:rFonts w:cs="Times New Roman"/>
          <w:sz w:val="24"/>
          <w:szCs w:val="24"/>
        </w:rPr>
      </w:pPr>
      <w:r w:rsidRPr="00831A5A">
        <w:rPr>
          <w:rFonts w:cs="Times New Roman"/>
          <w:sz w:val="24"/>
          <w:szCs w:val="24"/>
        </w:rPr>
        <w:t>podinspektor PAOOR.</w:t>
      </w:r>
    </w:p>
    <w:p w:rsidR="006C247A" w:rsidRPr="00702BCE" w:rsidRDefault="00702BCE" w:rsidP="00702BCE">
      <w:pPr>
        <w:tabs>
          <w:tab w:val="left" w:pos="284"/>
        </w:tabs>
        <w:ind w:left="284" w:hanging="284"/>
        <w:jc w:val="both"/>
        <w:rPr>
          <w:rFonts w:cs="Times New Roman"/>
          <w:sz w:val="24"/>
          <w:szCs w:val="24"/>
        </w:rPr>
      </w:pPr>
      <w:r>
        <w:rPr>
          <w:rFonts w:cs="Times New Roman"/>
          <w:sz w:val="24"/>
          <w:szCs w:val="24"/>
        </w:rPr>
        <w:t>tel. 61 28 47 117</w:t>
      </w:r>
    </w:p>
    <w:sectPr w:rsidR="006C247A" w:rsidRPr="00702BCE" w:rsidSect="00DD3B5C">
      <w:footerReference w:type="default" r:id="rId10"/>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83" w:rsidRDefault="00C55C83" w:rsidP="006C52B0">
      <w:r>
        <w:separator/>
      </w:r>
    </w:p>
  </w:endnote>
  <w:endnote w:type="continuationSeparator" w:id="0">
    <w:p w:rsidR="00C55C83" w:rsidRDefault="00C55C83" w:rsidP="006C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895156"/>
      <w:docPartObj>
        <w:docPartGallery w:val="Page Numbers (Bottom of Page)"/>
        <w:docPartUnique/>
      </w:docPartObj>
    </w:sdtPr>
    <w:sdtEndPr/>
    <w:sdtContent>
      <w:p w:rsidR="006C52B0" w:rsidRDefault="006C52B0">
        <w:pPr>
          <w:pStyle w:val="Stopka"/>
          <w:jc w:val="center"/>
        </w:pPr>
        <w:r>
          <w:fldChar w:fldCharType="begin"/>
        </w:r>
        <w:r>
          <w:instrText>PAGE   \* MERGEFORMAT</w:instrText>
        </w:r>
        <w:r>
          <w:fldChar w:fldCharType="separate"/>
        </w:r>
        <w:r w:rsidR="00E31FBD">
          <w:rPr>
            <w:noProof/>
          </w:rPr>
          <w:t>5</w:t>
        </w:r>
        <w:r>
          <w:fldChar w:fldCharType="end"/>
        </w:r>
      </w:p>
    </w:sdtContent>
  </w:sdt>
  <w:p w:rsidR="006C52B0" w:rsidRDefault="006C52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83" w:rsidRDefault="00C55C83" w:rsidP="006C52B0">
      <w:r>
        <w:separator/>
      </w:r>
    </w:p>
  </w:footnote>
  <w:footnote w:type="continuationSeparator" w:id="0">
    <w:p w:rsidR="00C55C83" w:rsidRDefault="00C55C83" w:rsidP="006C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73E"/>
    <w:multiLevelType w:val="hybridMultilevel"/>
    <w:tmpl w:val="7BE8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C7078"/>
    <w:multiLevelType w:val="hybridMultilevel"/>
    <w:tmpl w:val="6FC8D6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346F1"/>
    <w:multiLevelType w:val="hybridMultilevel"/>
    <w:tmpl w:val="27DE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C27004"/>
    <w:multiLevelType w:val="hybridMultilevel"/>
    <w:tmpl w:val="BFE8AF5A"/>
    <w:lvl w:ilvl="0" w:tplc="0415000F">
      <w:start w:val="1"/>
      <w:numFmt w:val="decimal"/>
      <w:lvlText w:val="%1."/>
      <w:lvlJc w:val="left"/>
      <w:pPr>
        <w:ind w:left="1800" w:hanging="360"/>
      </w:pPr>
      <w:rPr>
        <w:rFonts w:hint="default"/>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3C2F08FA"/>
    <w:multiLevelType w:val="hybridMultilevel"/>
    <w:tmpl w:val="27B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A660A8"/>
    <w:multiLevelType w:val="hybridMultilevel"/>
    <w:tmpl w:val="3D0E918E"/>
    <w:lvl w:ilvl="0" w:tplc="6810AAE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F902050"/>
    <w:multiLevelType w:val="hybridMultilevel"/>
    <w:tmpl w:val="39ACEE16"/>
    <w:lvl w:ilvl="0" w:tplc="4BEE756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5D7C6F"/>
    <w:multiLevelType w:val="hybridMultilevel"/>
    <w:tmpl w:val="F9806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F7497A"/>
    <w:multiLevelType w:val="hybridMultilevel"/>
    <w:tmpl w:val="6B9A6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91"/>
    <w:rsid w:val="00013CC1"/>
    <w:rsid w:val="0008667F"/>
    <w:rsid w:val="000A5BAF"/>
    <w:rsid w:val="000B6E99"/>
    <w:rsid w:val="000E0B75"/>
    <w:rsid w:val="000F1AA8"/>
    <w:rsid w:val="00124837"/>
    <w:rsid w:val="0014287A"/>
    <w:rsid w:val="001A3F82"/>
    <w:rsid w:val="00207561"/>
    <w:rsid w:val="0023732D"/>
    <w:rsid w:val="00344A11"/>
    <w:rsid w:val="003B7FAB"/>
    <w:rsid w:val="00407629"/>
    <w:rsid w:val="00470CD5"/>
    <w:rsid w:val="00482ADE"/>
    <w:rsid w:val="004B5614"/>
    <w:rsid w:val="004F739C"/>
    <w:rsid w:val="00556AA7"/>
    <w:rsid w:val="005D4510"/>
    <w:rsid w:val="0064562A"/>
    <w:rsid w:val="00676585"/>
    <w:rsid w:val="006A743E"/>
    <w:rsid w:val="006B34B7"/>
    <w:rsid w:val="006C247A"/>
    <w:rsid w:val="006C52B0"/>
    <w:rsid w:val="006F7A1F"/>
    <w:rsid w:val="00702BCE"/>
    <w:rsid w:val="00753391"/>
    <w:rsid w:val="00754DD2"/>
    <w:rsid w:val="0078516C"/>
    <w:rsid w:val="007A59C3"/>
    <w:rsid w:val="007C4489"/>
    <w:rsid w:val="00831A5A"/>
    <w:rsid w:val="008A6B97"/>
    <w:rsid w:val="00952970"/>
    <w:rsid w:val="00966E06"/>
    <w:rsid w:val="00975F1F"/>
    <w:rsid w:val="00A02150"/>
    <w:rsid w:val="00A753B2"/>
    <w:rsid w:val="00A8064F"/>
    <w:rsid w:val="00B004A1"/>
    <w:rsid w:val="00B32B4E"/>
    <w:rsid w:val="00B65C8F"/>
    <w:rsid w:val="00B725F3"/>
    <w:rsid w:val="00BA2500"/>
    <w:rsid w:val="00BE11CD"/>
    <w:rsid w:val="00C25F2F"/>
    <w:rsid w:val="00C55C83"/>
    <w:rsid w:val="00D3091E"/>
    <w:rsid w:val="00DD3B5C"/>
    <w:rsid w:val="00E174FB"/>
    <w:rsid w:val="00E31FBD"/>
    <w:rsid w:val="00E624E2"/>
    <w:rsid w:val="00EE1646"/>
    <w:rsid w:val="00EF79F5"/>
    <w:rsid w:val="00F4561A"/>
    <w:rsid w:val="00F46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391"/>
    <w:pPr>
      <w:ind w:left="720"/>
      <w:contextualSpacing/>
    </w:pPr>
  </w:style>
  <w:style w:type="character" w:styleId="Odwoaniedokomentarza">
    <w:name w:val="annotation reference"/>
    <w:basedOn w:val="Domylnaczcionkaakapitu"/>
    <w:uiPriority w:val="99"/>
    <w:semiHidden/>
    <w:unhideWhenUsed/>
    <w:rsid w:val="00E624E2"/>
    <w:rPr>
      <w:sz w:val="16"/>
      <w:szCs w:val="16"/>
    </w:rPr>
  </w:style>
  <w:style w:type="paragraph" w:styleId="Tekstkomentarza">
    <w:name w:val="annotation text"/>
    <w:basedOn w:val="Normalny"/>
    <w:link w:val="TekstkomentarzaZnak"/>
    <w:uiPriority w:val="99"/>
    <w:semiHidden/>
    <w:unhideWhenUsed/>
    <w:rsid w:val="00E624E2"/>
    <w:rPr>
      <w:sz w:val="20"/>
      <w:szCs w:val="20"/>
    </w:rPr>
  </w:style>
  <w:style w:type="character" w:customStyle="1" w:styleId="TekstkomentarzaZnak">
    <w:name w:val="Tekst komentarza Znak"/>
    <w:basedOn w:val="Domylnaczcionkaakapitu"/>
    <w:link w:val="Tekstkomentarza"/>
    <w:uiPriority w:val="99"/>
    <w:semiHidden/>
    <w:rsid w:val="00E624E2"/>
    <w:rPr>
      <w:sz w:val="20"/>
      <w:szCs w:val="20"/>
    </w:rPr>
  </w:style>
  <w:style w:type="paragraph" w:styleId="Tematkomentarza">
    <w:name w:val="annotation subject"/>
    <w:basedOn w:val="Tekstkomentarza"/>
    <w:next w:val="Tekstkomentarza"/>
    <w:link w:val="TematkomentarzaZnak"/>
    <w:uiPriority w:val="99"/>
    <w:semiHidden/>
    <w:unhideWhenUsed/>
    <w:rsid w:val="00E624E2"/>
    <w:rPr>
      <w:b/>
      <w:bCs/>
    </w:rPr>
  </w:style>
  <w:style w:type="character" w:customStyle="1" w:styleId="TematkomentarzaZnak">
    <w:name w:val="Temat komentarza Znak"/>
    <w:basedOn w:val="TekstkomentarzaZnak"/>
    <w:link w:val="Tematkomentarza"/>
    <w:uiPriority w:val="99"/>
    <w:semiHidden/>
    <w:rsid w:val="00E624E2"/>
    <w:rPr>
      <w:b/>
      <w:bCs/>
      <w:sz w:val="20"/>
      <w:szCs w:val="20"/>
    </w:rPr>
  </w:style>
  <w:style w:type="paragraph" w:styleId="Tekstdymka">
    <w:name w:val="Balloon Text"/>
    <w:basedOn w:val="Normalny"/>
    <w:link w:val="TekstdymkaZnak"/>
    <w:uiPriority w:val="99"/>
    <w:semiHidden/>
    <w:unhideWhenUsed/>
    <w:rsid w:val="00E624E2"/>
    <w:rPr>
      <w:rFonts w:ascii="Tahoma" w:hAnsi="Tahoma" w:cs="Tahoma"/>
      <w:sz w:val="16"/>
      <w:szCs w:val="16"/>
    </w:rPr>
  </w:style>
  <w:style w:type="character" w:customStyle="1" w:styleId="TekstdymkaZnak">
    <w:name w:val="Tekst dymka Znak"/>
    <w:basedOn w:val="Domylnaczcionkaakapitu"/>
    <w:link w:val="Tekstdymka"/>
    <w:uiPriority w:val="99"/>
    <w:semiHidden/>
    <w:rsid w:val="00E624E2"/>
    <w:rPr>
      <w:rFonts w:ascii="Tahoma" w:hAnsi="Tahoma" w:cs="Tahoma"/>
      <w:sz w:val="16"/>
      <w:szCs w:val="16"/>
    </w:rPr>
  </w:style>
  <w:style w:type="character" w:styleId="Hipercze">
    <w:name w:val="Hyperlink"/>
    <w:basedOn w:val="Domylnaczcionkaakapitu"/>
    <w:uiPriority w:val="99"/>
    <w:unhideWhenUsed/>
    <w:rsid w:val="00B65C8F"/>
    <w:rPr>
      <w:color w:val="0000FF" w:themeColor="hyperlink"/>
      <w:u w:val="single"/>
    </w:rPr>
  </w:style>
  <w:style w:type="paragraph" w:styleId="Tekstpodstawowy2">
    <w:name w:val="Body Text 2"/>
    <w:basedOn w:val="Normalny"/>
    <w:link w:val="Tekstpodstawowy2Znak"/>
    <w:rsid w:val="000B6E99"/>
    <w:pPr>
      <w:widowControl w:val="0"/>
      <w:tabs>
        <w:tab w:val="left" w:pos="0"/>
      </w:tabs>
      <w:autoSpaceDE w:val="0"/>
      <w:autoSpaceDN w:val="0"/>
      <w:adjustRightInd w:val="0"/>
      <w:ind w:right="50"/>
    </w:pPr>
    <w:rPr>
      <w:rFonts w:eastAsia="Times New Roman" w:cs="Times New Roman"/>
      <w:szCs w:val="28"/>
      <w:lang w:eastAsia="pl-PL"/>
    </w:rPr>
  </w:style>
  <w:style w:type="character" w:customStyle="1" w:styleId="Tekstpodstawowy2Znak">
    <w:name w:val="Tekst podstawowy 2 Znak"/>
    <w:basedOn w:val="Domylnaczcionkaakapitu"/>
    <w:link w:val="Tekstpodstawowy2"/>
    <w:rsid w:val="000B6E99"/>
    <w:rPr>
      <w:rFonts w:eastAsia="Times New Roman" w:cs="Times New Roman"/>
      <w:szCs w:val="28"/>
      <w:lang w:eastAsia="pl-PL"/>
    </w:rPr>
  </w:style>
  <w:style w:type="paragraph" w:styleId="Nagwek">
    <w:name w:val="header"/>
    <w:basedOn w:val="Normalny"/>
    <w:link w:val="NagwekZnak"/>
    <w:uiPriority w:val="99"/>
    <w:unhideWhenUsed/>
    <w:rsid w:val="006C52B0"/>
    <w:pPr>
      <w:tabs>
        <w:tab w:val="center" w:pos="4536"/>
        <w:tab w:val="right" w:pos="9072"/>
      </w:tabs>
    </w:pPr>
  </w:style>
  <w:style w:type="character" w:customStyle="1" w:styleId="NagwekZnak">
    <w:name w:val="Nagłówek Znak"/>
    <w:basedOn w:val="Domylnaczcionkaakapitu"/>
    <w:link w:val="Nagwek"/>
    <w:uiPriority w:val="99"/>
    <w:rsid w:val="006C52B0"/>
  </w:style>
  <w:style w:type="paragraph" w:styleId="Stopka">
    <w:name w:val="footer"/>
    <w:basedOn w:val="Normalny"/>
    <w:link w:val="StopkaZnak"/>
    <w:uiPriority w:val="99"/>
    <w:unhideWhenUsed/>
    <w:rsid w:val="006C52B0"/>
    <w:pPr>
      <w:tabs>
        <w:tab w:val="center" w:pos="4536"/>
        <w:tab w:val="right" w:pos="9072"/>
      </w:tabs>
    </w:pPr>
  </w:style>
  <w:style w:type="character" w:customStyle="1" w:styleId="StopkaZnak">
    <w:name w:val="Stopka Znak"/>
    <w:basedOn w:val="Domylnaczcionkaakapitu"/>
    <w:link w:val="Stopka"/>
    <w:uiPriority w:val="99"/>
    <w:rsid w:val="006C5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391"/>
    <w:pPr>
      <w:ind w:left="720"/>
      <w:contextualSpacing/>
    </w:pPr>
  </w:style>
  <w:style w:type="character" w:styleId="Odwoaniedokomentarza">
    <w:name w:val="annotation reference"/>
    <w:basedOn w:val="Domylnaczcionkaakapitu"/>
    <w:uiPriority w:val="99"/>
    <w:semiHidden/>
    <w:unhideWhenUsed/>
    <w:rsid w:val="00E624E2"/>
    <w:rPr>
      <w:sz w:val="16"/>
      <w:szCs w:val="16"/>
    </w:rPr>
  </w:style>
  <w:style w:type="paragraph" w:styleId="Tekstkomentarza">
    <w:name w:val="annotation text"/>
    <w:basedOn w:val="Normalny"/>
    <w:link w:val="TekstkomentarzaZnak"/>
    <w:uiPriority w:val="99"/>
    <w:semiHidden/>
    <w:unhideWhenUsed/>
    <w:rsid w:val="00E624E2"/>
    <w:rPr>
      <w:sz w:val="20"/>
      <w:szCs w:val="20"/>
    </w:rPr>
  </w:style>
  <w:style w:type="character" w:customStyle="1" w:styleId="TekstkomentarzaZnak">
    <w:name w:val="Tekst komentarza Znak"/>
    <w:basedOn w:val="Domylnaczcionkaakapitu"/>
    <w:link w:val="Tekstkomentarza"/>
    <w:uiPriority w:val="99"/>
    <w:semiHidden/>
    <w:rsid w:val="00E624E2"/>
    <w:rPr>
      <w:sz w:val="20"/>
      <w:szCs w:val="20"/>
    </w:rPr>
  </w:style>
  <w:style w:type="paragraph" w:styleId="Tematkomentarza">
    <w:name w:val="annotation subject"/>
    <w:basedOn w:val="Tekstkomentarza"/>
    <w:next w:val="Tekstkomentarza"/>
    <w:link w:val="TematkomentarzaZnak"/>
    <w:uiPriority w:val="99"/>
    <w:semiHidden/>
    <w:unhideWhenUsed/>
    <w:rsid w:val="00E624E2"/>
    <w:rPr>
      <w:b/>
      <w:bCs/>
    </w:rPr>
  </w:style>
  <w:style w:type="character" w:customStyle="1" w:styleId="TematkomentarzaZnak">
    <w:name w:val="Temat komentarza Znak"/>
    <w:basedOn w:val="TekstkomentarzaZnak"/>
    <w:link w:val="Tematkomentarza"/>
    <w:uiPriority w:val="99"/>
    <w:semiHidden/>
    <w:rsid w:val="00E624E2"/>
    <w:rPr>
      <w:b/>
      <w:bCs/>
      <w:sz w:val="20"/>
      <w:szCs w:val="20"/>
    </w:rPr>
  </w:style>
  <w:style w:type="paragraph" w:styleId="Tekstdymka">
    <w:name w:val="Balloon Text"/>
    <w:basedOn w:val="Normalny"/>
    <w:link w:val="TekstdymkaZnak"/>
    <w:uiPriority w:val="99"/>
    <w:semiHidden/>
    <w:unhideWhenUsed/>
    <w:rsid w:val="00E624E2"/>
    <w:rPr>
      <w:rFonts w:ascii="Tahoma" w:hAnsi="Tahoma" w:cs="Tahoma"/>
      <w:sz w:val="16"/>
      <w:szCs w:val="16"/>
    </w:rPr>
  </w:style>
  <w:style w:type="character" w:customStyle="1" w:styleId="TekstdymkaZnak">
    <w:name w:val="Tekst dymka Znak"/>
    <w:basedOn w:val="Domylnaczcionkaakapitu"/>
    <w:link w:val="Tekstdymka"/>
    <w:uiPriority w:val="99"/>
    <w:semiHidden/>
    <w:rsid w:val="00E624E2"/>
    <w:rPr>
      <w:rFonts w:ascii="Tahoma" w:hAnsi="Tahoma" w:cs="Tahoma"/>
      <w:sz w:val="16"/>
      <w:szCs w:val="16"/>
    </w:rPr>
  </w:style>
  <w:style w:type="character" w:styleId="Hipercze">
    <w:name w:val="Hyperlink"/>
    <w:basedOn w:val="Domylnaczcionkaakapitu"/>
    <w:uiPriority w:val="99"/>
    <w:unhideWhenUsed/>
    <w:rsid w:val="00B65C8F"/>
    <w:rPr>
      <w:color w:val="0000FF" w:themeColor="hyperlink"/>
      <w:u w:val="single"/>
    </w:rPr>
  </w:style>
  <w:style w:type="paragraph" w:styleId="Tekstpodstawowy2">
    <w:name w:val="Body Text 2"/>
    <w:basedOn w:val="Normalny"/>
    <w:link w:val="Tekstpodstawowy2Znak"/>
    <w:rsid w:val="000B6E99"/>
    <w:pPr>
      <w:widowControl w:val="0"/>
      <w:tabs>
        <w:tab w:val="left" w:pos="0"/>
      </w:tabs>
      <w:autoSpaceDE w:val="0"/>
      <w:autoSpaceDN w:val="0"/>
      <w:adjustRightInd w:val="0"/>
      <w:ind w:right="50"/>
    </w:pPr>
    <w:rPr>
      <w:rFonts w:eastAsia="Times New Roman" w:cs="Times New Roman"/>
      <w:szCs w:val="28"/>
      <w:lang w:eastAsia="pl-PL"/>
    </w:rPr>
  </w:style>
  <w:style w:type="character" w:customStyle="1" w:styleId="Tekstpodstawowy2Znak">
    <w:name w:val="Tekst podstawowy 2 Znak"/>
    <w:basedOn w:val="Domylnaczcionkaakapitu"/>
    <w:link w:val="Tekstpodstawowy2"/>
    <w:rsid w:val="000B6E99"/>
    <w:rPr>
      <w:rFonts w:eastAsia="Times New Roman" w:cs="Times New Roman"/>
      <w:szCs w:val="28"/>
      <w:lang w:eastAsia="pl-PL"/>
    </w:rPr>
  </w:style>
  <w:style w:type="paragraph" w:styleId="Nagwek">
    <w:name w:val="header"/>
    <w:basedOn w:val="Normalny"/>
    <w:link w:val="NagwekZnak"/>
    <w:uiPriority w:val="99"/>
    <w:unhideWhenUsed/>
    <w:rsid w:val="006C52B0"/>
    <w:pPr>
      <w:tabs>
        <w:tab w:val="center" w:pos="4536"/>
        <w:tab w:val="right" w:pos="9072"/>
      </w:tabs>
    </w:pPr>
  </w:style>
  <w:style w:type="character" w:customStyle="1" w:styleId="NagwekZnak">
    <w:name w:val="Nagłówek Znak"/>
    <w:basedOn w:val="Domylnaczcionkaakapitu"/>
    <w:link w:val="Nagwek"/>
    <w:uiPriority w:val="99"/>
    <w:rsid w:val="006C52B0"/>
  </w:style>
  <w:style w:type="paragraph" w:styleId="Stopka">
    <w:name w:val="footer"/>
    <w:basedOn w:val="Normalny"/>
    <w:link w:val="StopkaZnak"/>
    <w:uiPriority w:val="99"/>
    <w:unhideWhenUsed/>
    <w:rsid w:val="006C52B0"/>
    <w:pPr>
      <w:tabs>
        <w:tab w:val="center" w:pos="4536"/>
        <w:tab w:val="right" w:pos="9072"/>
      </w:tabs>
    </w:pPr>
  </w:style>
  <w:style w:type="character" w:customStyle="1" w:styleId="StopkaZnak">
    <w:name w:val="Stopka Znak"/>
    <w:basedOn w:val="Domylnaczcionkaakapitu"/>
    <w:link w:val="Stopka"/>
    <w:uiPriority w:val="99"/>
    <w:rsid w:val="006C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3163">
      <w:bodyDiv w:val="1"/>
      <w:marLeft w:val="0"/>
      <w:marRight w:val="0"/>
      <w:marTop w:val="0"/>
      <w:marBottom w:val="0"/>
      <w:divBdr>
        <w:top w:val="none" w:sz="0" w:space="0" w:color="auto"/>
        <w:left w:val="none" w:sz="0" w:space="0" w:color="auto"/>
        <w:bottom w:val="none" w:sz="0" w:space="0" w:color="auto"/>
        <w:right w:val="none" w:sz="0" w:space="0" w:color="auto"/>
      </w:divBdr>
    </w:div>
    <w:div w:id="9353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8D43-5476-402B-BDF6-60A6F498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1096</Words>
  <Characters>6581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 Maj</dc:creator>
  <cp:lastModifiedBy>Longina Maj</cp:lastModifiedBy>
  <cp:revision>40</cp:revision>
  <cp:lastPrinted>2014-03-28T07:02:00Z</cp:lastPrinted>
  <dcterms:created xsi:type="dcterms:W3CDTF">2014-01-30T15:10:00Z</dcterms:created>
  <dcterms:modified xsi:type="dcterms:W3CDTF">2014-04-18T06:12:00Z</dcterms:modified>
</cp:coreProperties>
</file>