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F8" w:rsidRDefault="00D95AF8" w:rsidP="00D95AF8">
      <w:pPr>
        <w:ind w:left="4956"/>
      </w:pPr>
      <w:r>
        <w:t xml:space="preserve">   Śrem, </w:t>
      </w:r>
      <w:r w:rsidR="00F116E1">
        <w:t>7</w:t>
      </w:r>
      <w:r>
        <w:t xml:space="preserve"> stycznia 2014 r.</w:t>
      </w:r>
    </w:p>
    <w:p w:rsidR="00D95AF8" w:rsidRDefault="00D95AF8" w:rsidP="00D95AF8"/>
    <w:p w:rsidR="00D95AF8" w:rsidRDefault="00D95AF8" w:rsidP="00D95AF8"/>
    <w:p w:rsidR="00D95AF8" w:rsidRDefault="00D95AF8" w:rsidP="00D95AF8"/>
    <w:p w:rsidR="00D95AF8" w:rsidRDefault="00D95AF8" w:rsidP="00D95AF8">
      <w:r>
        <w:t>PAOOR.0003.14.2013.ML</w:t>
      </w:r>
    </w:p>
    <w:p w:rsidR="00D95AF8" w:rsidRDefault="00D95AF8" w:rsidP="00D95AF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D95AF8" w:rsidRDefault="00D95AF8" w:rsidP="00D95A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D95AF8" w:rsidRDefault="00D95AF8" w:rsidP="00D95AF8">
      <w:pPr>
        <w:rPr>
          <w:b/>
        </w:rPr>
      </w:pPr>
    </w:p>
    <w:p w:rsidR="00D95AF8" w:rsidRDefault="00D95AF8" w:rsidP="00D95A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 Rady</w:t>
      </w:r>
    </w:p>
    <w:p w:rsidR="00D95AF8" w:rsidRDefault="00D95AF8" w:rsidP="00D95A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Miejskiej w Śremie</w:t>
      </w:r>
    </w:p>
    <w:p w:rsidR="00D95AF8" w:rsidRDefault="00D95AF8" w:rsidP="00D95AF8">
      <w:pPr>
        <w:rPr>
          <w:b/>
        </w:rPr>
      </w:pPr>
    </w:p>
    <w:p w:rsidR="00D95AF8" w:rsidRDefault="00D95AF8" w:rsidP="00D95AF8">
      <w:pPr>
        <w:rPr>
          <w:b/>
        </w:rPr>
      </w:pPr>
    </w:p>
    <w:p w:rsidR="00D95AF8" w:rsidRDefault="00D95AF8" w:rsidP="00D95AF8">
      <w:pPr>
        <w:jc w:val="both"/>
      </w:pPr>
      <w:r>
        <w:rPr>
          <w:b/>
        </w:rPr>
        <w:tab/>
      </w:r>
      <w:r>
        <w:t xml:space="preserve">Odpowiadając na interpelację złożoną przez radnego, Pana Piotra </w:t>
      </w:r>
      <w:proofErr w:type="spellStart"/>
      <w:r>
        <w:t>Mulkowskiego</w:t>
      </w:r>
      <w:proofErr w:type="spellEnd"/>
      <w:r>
        <w:t xml:space="preserve"> na </w:t>
      </w:r>
      <w:r w:rsidRPr="00D95AF8">
        <w:rPr>
          <w:b/>
        </w:rPr>
        <w:t>XL</w:t>
      </w:r>
      <w:r>
        <w:t xml:space="preserve"> sesji Rady Miejskiej w Śremie </w:t>
      </w:r>
      <w:r w:rsidRPr="00D95AF8">
        <w:rPr>
          <w:b/>
        </w:rPr>
        <w:t>19 grudnia 2013</w:t>
      </w:r>
      <w:r>
        <w:t xml:space="preserve"> r. w sprawie:</w:t>
      </w:r>
    </w:p>
    <w:p w:rsidR="00335E70" w:rsidRPr="00335E70" w:rsidRDefault="00335E70" w:rsidP="00D95AF8">
      <w:pPr>
        <w:jc w:val="both"/>
      </w:pPr>
    </w:p>
    <w:p w:rsidR="00D95AF8" w:rsidRPr="00335E70" w:rsidRDefault="00D95AF8" w:rsidP="00D95AF8">
      <w:pPr>
        <w:jc w:val="both"/>
        <w:rPr>
          <w:b/>
        </w:rPr>
      </w:pPr>
      <w:r w:rsidRPr="00335E70">
        <w:rPr>
          <w:b/>
        </w:rPr>
        <w:t>► zrównoważenia kosztów dotacji dla dzieci objętych opieką w żłobkach oraz klubach dziecięcych. Dzisiaj różnica pomiędzy dotacjami jest niewspółmierna i wynosi jak 1 do 4,2. Różnica czasu, w którym dzieci przebywają w obu placówkach waha się pomiędzy 0,5 – 1, a 0,625 – 1. W związku z tym zasadne wydaje się zmniejszenie różnicy w dofinansowaniu obu form opieki.</w:t>
      </w:r>
    </w:p>
    <w:p w:rsidR="00D95AF8" w:rsidRDefault="00D95AF8" w:rsidP="00D95AF8">
      <w:pPr>
        <w:jc w:val="both"/>
      </w:pPr>
    </w:p>
    <w:p w:rsidR="00B25953" w:rsidRPr="00B25953" w:rsidRDefault="00D95AF8" w:rsidP="00B25953">
      <w:pPr>
        <w:ind w:firstLine="431"/>
        <w:jc w:val="both"/>
      </w:pPr>
      <w:r>
        <w:tab/>
        <w:t xml:space="preserve">Wyjaśniam, że </w:t>
      </w:r>
      <w:r w:rsidR="00B25953">
        <w:rPr>
          <w:rFonts w:cs="Times New Roman"/>
          <w:szCs w:val="28"/>
        </w:rPr>
        <w:t>gmina Śrem wychodząc naprzeciw podmiotom zainteresowanym prowadzeniem ww. placówek w kwietniu 2011r. podjęła uchwałę w sprawie wysokości oraz zasad ustalania dotacji celowej</w:t>
      </w:r>
      <w:r w:rsidR="00B25953" w:rsidRPr="00F15871">
        <w:rPr>
          <w:rFonts w:cs="Times New Roman"/>
          <w:szCs w:val="28"/>
        </w:rPr>
        <w:t xml:space="preserve"> </w:t>
      </w:r>
      <w:r w:rsidR="00B25953">
        <w:rPr>
          <w:rFonts w:cs="Times New Roman"/>
          <w:szCs w:val="28"/>
        </w:rPr>
        <w:t xml:space="preserve">dla podmiotów prowadzących żłobki lub kluby dziecięce. </w:t>
      </w:r>
    </w:p>
    <w:p w:rsidR="00B25953" w:rsidRDefault="00B25953" w:rsidP="00B25953">
      <w:pPr>
        <w:ind w:firstLine="43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Podjęcie uchwały było odpowiedzią na zapotrzebowanie na prowadzenie nowych form opieki nad dziećmi w wieku do lat 3.</w:t>
      </w:r>
    </w:p>
    <w:p w:rsidR="00B25953" w:rsidRDefault="00B25953" w:rsidP="00B25953">
      <w:pPr>
        <w:ind w:firstLine="43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Klubik Dziecięcy „Chatka Puchatka”, działający w miejscowości Psarskie, po raz pierwszy podpisał umowę dotacyjną z gminą Śrem na prowadzenie działalności od 1 stycznia 2014r. Do tej pory uchwała była realizowana wyłącznie w kontekście prowadzenia żłobków.</w:t>
      </w:r>
    </w:p>
    <w:p w:rsidR="00B25953" w:rsidRDefault="00B25953" w:rsidP="00B25953">
      <w:pPr>
        <w:ind w:firstLine="43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Zrównoważenie kosztów dotacji dla dzieci objętych opieką w żłobkach oraz klubach dziecięcych i ewentualne przygotowanie projektu uchwały zmieniającej w sprawie zmiany wysokości dotacji dla klubów dziecięcych działających na terenie gminy Śrem możliwe będzie po pierwszym okresie rozliczeniowym, który trwać będzie do </w:t>
      </w:r>
      <w:r w:rsidRPr="00B25953">
        <w:rPr>
          <w:rFonts w:cs="Times New Roman"/>
          <w:b/>
          <w:szCs w:val="28"/>
        </w:rPr>
        <w:t>30 czerwca 2014</w:t>
      </w:r>
      <w:r>
        <w:rPr>
          <w:rFonts w:cs="Times New Roman"/>
          <w:b/>
          <w:szCs w:val="28"/>
        </w:rPr>
        <w:t xml:space="preserve"> </w:t>
      </w:r>
      <w:r w:rsidRPr="00B25953">
        <w:rPr>
          <w:rFonts w:cs="Times New Roman"/>
          <w:b/>
          <w:szCs w:val="28"/>
        </w:rPr>
        <w:t>r.</w:t>
      </w:r>
    </w:p>
    <w:p w:rsidR="00B25953" w:rsidRDefault="00B25953" w:rsidP="00B25953">
      <w:pPr>
        <w:ind w:firstLine="43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Jednocześnie informuję, iż czynnikiem niezbędnym do ewentualnego podwyższenia dotacji celowej będą możliwości finansowe budżetu gminy Śrem.</w:t>
      </w:r>
    </w:p>
    <w:p w:rsidR="00B25953" w:rsidRDefault="00B25953" w:rsidP="00B2595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95AF8" w:rsidRPr="00335E70" w:rsidRDefault="00D95AF8" w:rsidP="00D95AF8">
      <w:pPr>
        <w:jc w:val="both"/>
        <w:rPr>
          <w:b/>
        </w:rPr>
      </w:pPr>
      <w:r w:rsidRPr="00335E70">
        <w:rPr>
          <w:b/>
        </w:rPr>
        <w:lastRenderedPageBreak/>
        <w:t>► jak najszybszego rozwiązania sytuacji powstałej w Szkole Podstawowej w Krzyżanowie. Od 4 listopada 2013 roku, wyrokiem Sądu Pracy w Środzie Wielkopolskiej, zwolniony nauczyciel został przywrócony do pracy. Do dzisiaj żadne decyzje wprowadzające w życie wyrok nie zostały podjęte. Zupełnie osobną sprawą jest nadzór nad pracą placówki – brak konkretnych decyzji po wynikach audytu wewnętrznego. Sprawa znana jest Radzie Miejskiej od początku roku 2013 i cały czas jest w zawieszeniu.</w:t>
      </w:r>
    </w:p>
    <w:p w:rsidR="00D95AF8" w:rsidRDefault="00D95AF8" w:rsidP="00D95AF8">
      <w:pPr>
        <w:jc w:val="both"/>
      </w:pPr>
    </w:p>
    <w:p w:rsidR="0035709A" w:rsidRDefault="00D95AF8" w:rsidP="0035709A">
      <w:pPr>
        <w:ind w:firstLine="360"/>
        <w:jc w:val="both"/>
      </w:pPr>
      <w:r>
        <w:tab/>
        <w:t>Informuję, iż</w:t>
      </w:r>
      <w:r w:rsidR="0035709A">
        <w:t xml:space="preserve"> wyrok Sądu Rejonowego Sądu Pracy w Środzie Wielkopolskiej Wydział IV z 4 listopada br. w sprawie z powództwa Pawła Pietrzaka przeciwko Szkole Podstawowej im. Władysława Reymonta w Krzyżanowie, zasądził przywrócenie do pracy Pana Pawła Pietrzaka na poprzednich warunkach pracy i płacy, jednakże wyrok ten jest nieprawomocny, a szkoła jako strona w sprawie złożyła apelację, w celu ponownego rozstrzygnięcia. Do chwili uzyskania prawomocnego orzeczenia sądu, gmina wstrzymuje się od podejmowania dalszych działań.</w:t>
      </w:r>
    </w:p>
    <w:p w:rsidR="0035709A" w:rsidRDefault="0035709A" w:rsidP="0035709A">
      <w:pPr>
        <w:ind w:firstLine="360"/>
        <w:jc w:val="both"/>
      </w:pPr>
    </w:p>
    <w:p w:rsidR="00A81232" w:rsidRDefault="0035709A" w:rsidP="00A81232">
      <w:pPr>
        <w:ind w:firstLine="360"/>
        <w:jc w:val="both"/>
      </w:pPr>
      <w:r>
        <w:tab/>
        <w:t xml:space="preserve">Ponadto informuję, że gmina podejmowała szereg działań kontrolnych </w:t>
      </w:r>
      <w:r>
        <w:br/>
        <w:t>w związku z wynikiem audytu wewnętrznego, w którym wykazano nieprawidłowości. Placówka w Krzyżanowie była systematycznie kontrolowana i sprawdzana pod kątem usunięcia nieprawidłowości wykazanych podczas wspomnianego audytu. Na podstawie stwierdzeń zawartych w raporcie wystosowano wystąpienia pokontrolne z nakazem usunięcia nieprawidłowości, a mianowicie:</w:t>
      </w:r>
    </w:p>
    <w:p w:rsidR="0035709A" w:rsidRDefault="0035709A" w:rsidP="0035709A">
      <w:pPr>
        <w:numPr>
          <w:ilvl w:val="0"/>
          <w:numId w:val="1"/>
        </w:numPr>
        <w:jc w:val="both"/>
      </w:pPr>
      <w:r>
        <w:t xml:space="preserve">Wprowadzić w życie i zapoznać pracowników z przepisami zawartymi w Protokole dodatkowym Nr 2 zawartych w dniu 30 września 2011 r. do Ponadzakładowego Układu Zbiorowego Pracy dla pracowników nie będących nauczycielami zatrudnionych w publicznych szkołach </w:t>
      </w:r>
      <w:r>
        <w:br/>
        <w:t>i placówkach oświatowych prowadzonych przez gminę Śrem.</w:t>
      </w:r>
    </w:p>
    <w:p w:rsidR="0035709A" w:rsidRDefault="0035709A" w:rsidP="0035709A">
      <w:pPr>
        <w:numPr>
          <w:ilvl w:val="0"/>
          <w:numId w:val="1"/>
        </w:numPr>
        <w:jc w:val="both"/>
      </w:pPr>
      <w:r>
        <w:t>Uzupełnić braki w protokołach dotyczących pracy Rady Pedagogicznej.</w:t>
      </w:r>
    </w:p>
    <w:p w:rsidR="0035709A" w:rsidRDefault="0035709A" w:rsidP="0035709A">
      <w:pPr>
        <w:numPr>
          <w:ilvl w:val="0"/>
          <w:numId w:val="1"/>
        </w:numPr>
        <w:jc w:val="both"/>
      </w:pPr>
      <w:r>
        <w:t>Uporządkować zapisy w księdze zastępstw i księdze godzin ponadwymiarowych , by w czytelny sposób można było stwierdzić fakt odbycia godzin zastępczych przez poszczególnych nauczycieli.</w:t>
      </w:r>
    </w:p>
    <w:p w:rsidR="0035709A" w:rsidRDefault="0035709A" w:rsidP="0035709A">
      <w:pPr>
        <w:numPr>
          <w:ilvl w:val="0"/>
          <w:numId w:val="1"/>
        </w:numPr>
        <w:jc w:val="both"/>
      </w:pPr>
      <w:r>
        <w:t xml:space="preserve">Uzupełnić dzienniki lekcyjne, pedagoga, logopedy oraz zajęć pozalekcyjnych.  </w:t>
      </w:r>
    </w:p>
    <w:p w:rsidR="0035709A" w:rsidRDefault="0035709A" w:rsidP="0035709A">
      <w:pPr>
        <w:numPr>
          <w:ilvl w:val="0"/>
          <w:numId w:val="1"/>
        </w:numPr>
        <w:jc w:val="both"/>
      </w:pPr>
      <w:r>
        <w:t>Usunąć niezgodności związane z nawiązywaniem stosunku pracy. Dotyczy to zatrudnionych osób, które mają łączone etaty, nieprawidłowe umowy o pracę oraz niezgodności w realizacji pensum dydaktycznego.</w:t>
      </w:r>
    </w:p>
    <w:p w:rsidR="0035709A" w:rsidRDefault="0035709A" w:rsidP="0035709A">
      <w:pPr>
        <w:numPr>
          <w:ilvl w:val="0"/>
          <w:numId w:val="1"/>
        </w:numPr>
        <w:jc w:val="both"/>
      </w:pPr>
      <w:r>
        <w:lastRenderedPageBreak/>
        <w:t>Stosować przepisy odnośnie realizacji godzin dydaktycznych przez wszystkie dni tygodnia.</w:t>
      </w:r>
    </w:p>
    <w:p w:rsidR="0035709A" w:rsidRDefault="0035709A" w:rsidP="0035709A">
      <w:pPr>
        <w:numPr>
          <w:ilvl w:val="0"/>
          <w:numId w:val="1"/>
        </w:numPr>
        <w:jc w:val="both"/>
      </w:pPr>
      <w:r>
        <w:t>Ustosunkować się do zastrzeżeń dotyczących nieprawidłowego naliczenia godzin ponadwymiarowych osobom  wskazanym</w:t>
      </w:r>
      <w:r>
        <w:br/>
        <w:t>w "Raporcie..." oraz ponownie przeliczyć godziny ponadwymiarowe wszystkich nauczycieli.</w:t>
      </w:r>
    </w:p>
    <w:p w:rsidR="0035709A" w:rsidRDefault="0035709A" w:rsidP="0035709A">
      <w:pPr>
        <w:numPr>
          <w:ilvl w:val="0"/>
          <w:numId w:val="1"/>
        </w:numPr>
        <w:jc w:val="both"/>
      </w:pPr>
      <w:r>
        <w:t>Uzyskać pisemne oświadczenie od pracowników szkoły, potwierdzające fakt otrzymania gotówkowego zwrotu środków finansowych z tytułu ekwiwalentu za pranie, zakup odzieży czy rozliczenia delegacji służbowych.</w:t>
      </w:r>
    </w:p>
    <w:p w:rsidR="0035709A" w:rsidRDefault="0035709A" w:rsidP="0035709A">
      <w:pPr>
        <w:numPr>
          <w:ilvl w:val="0"/>
          <w:numId w:val="1"/>
        </w:numPr>
        <w:jc w:val="both"/>
      </w:pPr>
      <w:r>
        <w:t xml:space="preserve">Uzupełnić wpisy w Księdze Inwentarzowej szkoły. Nadać numery inwentarzowe na przedmiotach co umożliwi przeprowadzenie spisów inwentarzowych w sposób rzetelny i prawidłowy. </w:t>
      </w:r>
    </w:p>
    <w:p w:rsidR="0035709A" w:rsidRDefault="0035709A" w:rsidP="0035709A">
      <w:pPr>
        <w:numPr>
          <w:ilvl w:val="0"/>
          <w:numId w:val="1"/>
        </w:numPr>
        <w:jc w:val="both"/>
      </w:pPr>
      <w:r>
        <w:t xml:space="preserve"> Stosować indeksy w planie lekcji zgodne z zatwierdzonym arkuszem organizacji pracy szkoły.</w:t>
      </w:r>
    </w:p>
    <w:p w:rsidR="0035709A" w:rsidRDefault="0035709A" w:rsidP="0035709A">
      <w:pPr>
        <w:numPr>
          <w:ilvl w:val="0"/>
          <w:numId w:val="1"/>
        </w:numPr>
        <w:jc w:val="both"/>
      </w:pPr>
      <w:r>
        <w:t xml:space="preserve">Uporządkować księgę zarządzeń dyrektora szkoły pod względem zarządzeń aktualnie obowiązujących w szkole.  </w:t>
      </w:r>
    </w:p>
    <w:p w:rsidR="00335E70" w:rsidRDefault="0035709A" w:rsidP="00335E70">
      <w:pPr>
        <w:numPr>
          <w:ilvl w:val="0"/>
          <w:numId w:val="1"/>
        </w:numPr>
        <w:jc w:val="both"/>
      </w:pPr>
      <w:r>
        <w:t xml:space="preserve">Uzupełnić rejestr wyjazdów służbowych tak by pozycja przypisana </w:t>
      </w:r>
      <w:r>
        <w:br/>
        <w:t>w rejestrze była tożsama z numerem polecenia wyjazdu służbowego pracowników szkoły.</w:t>
      </w:r>
    </w:p>
    <w:p w:rsidR="0035709A" w:rsidRDefault="0035709A" w:rsidP="0035709A">
      <w:pPr>
        <w:ind w:left="720"/>
        <w:jc w:val="both"/>
      </w:pPr>
    </w:p>
    <w:p w:rsidR="0035709A" w:rsidRDefault="00335E70" w:rsidP="00335E70">
      <w:pPr>
        <w:ind w:firstLine="360"/>
        <w:jc w:val="both"/>
      </w:pPr>
      <w:r>
        <w:t xml:space="preserve">Dyrektor Szkoły Podstawowej </w:t>
      </w:r>
      <w:r w:rsidR="0035709A">
        <w:t>w Krzyżanowie otrzymał karę upomnienia</w:t>
      </w:r>
      <w:r>
        <w:t>,</w:t>
      </w:r>
      <w:r w:rsidR="0035709A">
        <w:t xml:space="preserve"> a także nie przyznano mu dodatku mo</w:t>
      </w:r>
      <w:r>
        <w:t>tywacyjnego. W toku wyjaśnień i </w:t>
      </w:r>
      <w:r w:rsidR="0035709A">
        <w:t>ponownych kontroli w Szkole Podstawowej w Krzyżanowie dokonano następujących zmian:</w:t>
      </w:r>
    </w:p>
    <w:p w:rsidR="0035709A" w:rsidRDefault="00335E70" w:rsidP="0035709A">
      <w:pPr>
        <w:numPr>
          <w:ilvl w:val="0"/>
          <w:numId w:val="2"/>
        </w:numPr>
        <w:jc w:val="both"/>
      </w:pPr>
      <w:r>
        <w:t>W</w:t>
      </w:r>
      <w:r w:rsidR="0035709A">
        <w:t xml:space="preserve">prowadzono Księgę Protokołów, w której zapisywane są protokoły ze spotkań Rady Pedagogicznej; </w:t>
      </w:r>
    </w:p>
    <w:p w:rsidR="0035709A" w:rsidRDefault="00335E70" w:rsidP="0035709A">
      <w:pPr>
        <w:numPr>
          <w:ilvl w:val="0"/>
          <w:numId w:val="2"/>
        </w:numPr>
        <w:jc w:val="both"/>
      </w:pPr>
      <w:r>
        <w:t>W</w:t>
      </w:r>
      <w:r w:rsidR="0035709A">
        <w:t xml:space="preserve">prowadzono Księgę Zastępstw, w której nauczyciele potwierdzają wykonanie godzin zastępczych; </w:t>
      </w:r>
    </w:p>
    <w:p w:rsidR="0035709A" w:rsidRDefault="00335E70" w:rsidP="0035709A">
      <w:pPr>
        <w:numPr>
          <w:ilvl w:val="0"/>
          <w:numId w:val="2"/>
        </w:numPr>
        <w:jc w:val="both"/>
      </w:pPr>
      <w:r>
        <w:t>D</w:t>
      </w:r>
      <w:r w:rsidR="0035709A">
        <w:t xml:space="preserve">okonano zmian w nieprawidłowo sporządzonych umowach zawartych z nauczycielami mającymi łączone etaty; </w:t>
      </w:r>
    </w:p>
    <w:p w:rsidR="0035709A" w:rsidRDefault="00335E70" w:rsidP="0035709A">
      <w:pPr>
        <w:numPr>
          <w:ilvl w:val="0"/>
          <w:numId w:val="2"/>
        </w:numPr>
        <w:jc w:val="both"/>
      </w:pPr>
      <w:r>
        <w:t>W</w:t>
      </w:r>
      <w:r w:rsidR="0035709A">
        <w:t>prowadzono w życie przepisy dotyczące realizacji godzin dydaktycznych przez wszystkie dni tygodnia;</w:t>
      </w:r>
    </w:p>
    <w:p w:rsidR="0035709A" w:rsidRDefault="00335E70" w:rsidP="0035709A">
      <w:pPr>
        <w:numPr>
          <w:ilvl w:val="0"/>
          <w:numId w:val="2"/>
        </w:numPr>
        <w:jc w:val="both"/>
      </w:pPr>
      <w:r>
        <w:t>W</w:t>
      </w:r>
      <w:r w:rsidR="0035709A">
        <w:t xml:space="preserve">prowadzono zmiany na zestawieniach przekazywanych do księgowości – wprowadzono pensum nauczyciela, niezbędne do prawidłowego naliczenia wynagrodzeń za godziny ponadwymiarowe; </w:t>
      </w:r>
    </w:p>
    <w:p w:rsidR="0035709A" w:rsidRDefault="00335E70" w:rsidP="0035709A">
      <w:pPr>
        <w:numPr>
          <w:ilvl w:val="0"/>
          <w:numId w:val="2"/>
        </w:numPr>
        <w:jc w:val="both"/>
      </w:pPr>
      <w:r>
        <w:t>U</w:t>
      </w:r>
      <w:r w:rsidR="0035709A">
        <w:t>zyskano pisemne potwierdzenie od pracowników szkoły potwierdzające otrzymanie środków finansowych za ekwiwalent za używanie własnej odzieży i obuwia roboczego oraz delegacji służbowych;</w:t>
      </w:r>
    </w:p>
    <w:p w:rsidR="0035709A" w:rsidRDefault="00335E70" w:rsidP="0035709A">
      <w:pPr>
        <w:numPr>
          <w:ilvl w:val="0"/>
          <w:numId w:val="2"/>
        </w:numPr>
        <w:jc w:val="both"/>
      </w:pPr>
      <w:r>
        <w:t>O</w:t>
      </w:r>
      <w:r w:rsidR="0035709A">
        <w:t xml:space="preserve">d tej pory wszelkie środki finansowe przekazywane są w formie bezgotówkowej na wskazane przez nauczyciela konto bankowe; </w:t>
      </w:r>
    </w:p>
    <w:p w:rsidR="0035709A" w:rsidRDefault="00335E70" w:rsidP="0035709A">
      <w:pPr>
        <w:numPr>
          <w:ilvl w:val="0"/>
          <w:numId w:val="2"/>
        </w:numPr>
        <w:jc w:val="both"/>
      </w:pPr>
      <w:r>
        <w:lastRenderedPageBreak/>
        <w:t>W</w:t>
      </w:r>
      <w:r w:rsidR="0035709A">
        <w:t>prowadzono Księgę Zarządzeń, w której nauczyciele potwierdzają zapoznanie się z zarządzeniami;</w:t>
      </w:r>
    </w:p>
    <w:p w:rsidR="0035709A" w:rsidRDefault="00335E70" w:rsidP="0035709A">
      <w:pPr>
        <w:numPr>
          <w:ilvl w:val="0"/>
          <w:numId w:val="2"/>
        </w:numPr>
        <w:jc w:val="both"/>
      </w:pPr>
      <w:r>
        <w:t>W</w:t>
      </w:r>
      <w:r w:rsidR="0035709A">
        <w:t xml:space="preserve">prowadzono rejestr delegacji, w którym odnotowywane są wszystkie wyjazdy służbowe. </w:t>
      </w:r>
    </w:p>
    <w:p w:rsidR="0035709A" w:rsidRDefault="0035709A" w:rsidP="0035709A">
      <w:pPr>
        <w:jc w:val="both"/>
      </w:pPr>
    </w:p>
    <w:p w:rsidR="0035709A" w:rsidRPr="00335E70" w:rsidRDefault="0035709A" w:rsidP="005567B6">
      <w:pPr>
        <w:ind w:firstLine="360"/>
        <w:jc w:val="both"/>
      </w:pPr>
      <w:r>
        <w:t>12 kwietnia 2013 roku dokonano kolejnych czynności kontrolnych, mających na celu sprawdzenie czy wprowadzone</w:t>
      </w:r>
      <w:r w:rsidR="00335E70">
        <w:t xml:space="preserve"> zmiany</w:t>
      </w:r>
      <w:r>
        <w:t xml:space="preserve"> nadal funkcjonują. W wyniku kontroli stwierdzono co następuje:</w:t>
      </w:r>
    </w:p>
    <w:p w:rsidR="0035709A" w:rsidRPr="00335E70" w:rsidRDefault="0035709A" w:rsidP="0035709A">
      <w:pPr>
        <w:pStyle w:val="Akapitzlist"/>
        <w:numPr>
          <w:ilvl w:val="0"/>
          <w:numId w:val="3"/>
        </w:numPr>
        <w:jc w:val="both"/>
      </w:pPr>
      <w:r w:rsidRPr="00335E70">
        <w:t>Brak spisu potwierdzającego terminowość przyznawania ekwiwalentu za pranie oraz zakup odzieży i obuwia roboczego. Niezgodne przyznanie  ekwiwalentu za pranie</w:t>
      </w:r>
      <w:r w:rsidR="00335E70">
        <w:t xml:space="preserve"> w 2012 r. sekretarzowi szkoły</w:t>
      </w:r>
      <w:r w:rsidRPr="00335E70">
        <w:t xml:space="preserve"> </w:t>
      </w:r>
      <w:r w:rsidR="00335E70">
        <w:t>w kwocie 55 zł</w:t>
      </w:r>
      <w:r w:rsidRPr="00335E70">
        <w:t xml:space="preserve"> oraz pomocy nauczyciela w kwocie 55 zł  zamiast 30 zł. </w:t>
      </w:r>
    </w:p>
    <w:p w:rsidR="0035709A" w:rsidRPr="00335E70" w:rsidRDefault="0035709A" w:rsidP="0035709A">
      <w:pPr>
        <w:pStyle w:val="Akapitzlist"/>
        <w:numPr>
          <w:ilvl w:val="0"/>
          <w:numId w:val="3"/>
        </w:numPr>
        <w:jc w:val="both"/>
      </w:pPr>
      <w:r w:rsidRPr="00335E70">
        <w:t xml:space="preserve">W Księdze Inwentarzowej Szkoły Podstawowej w Krzyżanowie brak wpisów dotyczących materiałów przekazanych z oddziału przedszkolnego we wsi Gaj. </w:t>
      </w:r>
    </w:p>
    <w:p w:rsidR="0035709A" w:rsidRDefault="0035709A" w:rsidP="0035709A">
      <w:pPr>
        <w:pStyle w:val="Akapitzlist"/>
        <w:ind w:left="720"/>
        <w:jc w:val="both"/>
        <w:rPr>
          <w:i/>
        </w:rPr>
      </w:pPr>
    </w:p>
    <w:p w:rsidR="00335E70" w:rsidRPr="00335E70" w:rsidRDefault="0035709A" w:rsidP="005567B6">
      <w:pPr>
        <w:ind w:firstLine="360"/>
        <w:jc w:val="both"/>
      </w:pPr>
      <w:r>
        <w:t>W związku z powyższym wezwano Dyrektora do usunięcia wykrytych nieprawidłowości w formie rekomendacji:</w:t>
      </w:r>
      <w:r w:rsidRPr="007E23EF">
        <w:t xml:space="preserve"> </w:t>
      </w:r>
    </w:p>
    <w:p w:rsidR="0035709A" w:rsidRPr="00335E70" w:rsidRDefault="0035709A" w:rsidP="0035709A">
      <w:pPr>
        <w:pStyle w:val="Akapitzlist"/>
        <w:numPr>
          <w:ilvl w:val="0"/>
          <w:numId w:val="4"/>
        </w:numPr>
        <w:jc w:val="both"/>
        <w:outlineLvl w:val="0"/>
      </w:pPr>
      <w:r w:rsidRPr="00335E70">
        <w:t>Sporządzić spis potwierdzający terminowość przyznawania ekwiwalentu za pranie oraz zakup odzieży i obuwia roboczego. Zwrot niezgodnie przyznanych kwot ekwiwalentu na konto Urzędu Miejskiego w Śremie.</w:t>
      </w:r>
    </w:p>
    <w:p w:rsidR="0035709A" w:rsidRPr="00335E70" w:rsidRDefault="0035709A" w:rsidP="0035709A">
      <w:pPr>
        <w:pStyle w:val="Akapitzlist"/>
        <w:numPr>
          <w:ilvl w:val="0"/>
          <w:numId w:val="4"/>
        </w:numPr>
        <w:jc w:val="both"/>
        <w:outlineLvl w:val="0"/>
      </w:pPr>
      <w:r w:rsidRPr="00335E70">
        <w:t xml:space="preserve">Uzupełnić braki w Księdze Inwentarzowej Szkoły Podstawowej </w:t>
      </w:r>
      <w:r w:rsidRPr="00335E70">
        <w:br/>
        <w:t xml:space="preserve">w Krzyżanowie o sprzęt przekazany ze likwidowanego oddziału przedszkolnego we wsie Gaj. </w:t>
      </w:r>
    </w:p>
    <w:p w:rsidR="0035709A" w:rsidRPr="00287A89" w:rsidRDefault="0035709A" w:rsidP="0035709A">
      <w:pPr>
        <w:pStyle w:val="Akapitzlist"/>
        <w:ind w:left="720"/>
        <w:jc w:val="both"/>
        <w:outlineLvl w:val="0"/>
        <w:rPr>
          <w:i/>
        </w:rPr>
      </w:pPr>
    </w:p>
    <w:p w:rsidR="0035709A" w:rsidRDefault="0035709A" w:rsidP="00335E70">
      <w:pPr>
        <w:ind w:firstLine="360"/>
        <w:jc w:val="both"/>
      </w:pPr>
      <w:r>
        <w:t>W konsekwencji wykrytych nieprawidłowości nałożono na Dyrektora kolejną karę porządkową oraz zap</w:t>
      </w:r>
      <w:r w:rsidR="00335E70">
        <w:t xml:space="preserve">lanowano </w:t>
      </w:r>
      <w:proofErr w:type="spellStart"/>
      <w:r w:rsidR="00335E70">
        <w:t>rekontrolę</w:t>
      </w:r>
      <w:proofErr w:type="spellEnd"/>
      <w:r w:rsidR="00335E70">
        <w:t xml:space="preserve"> placówki. W </w:t>
      </w:r>
      <w:r>
        <w:t>wyjaśnieniach pokontrolnych odnoszących się do w</w:t>
      </w:r>
      <w:r w:rsidR="00335E70">
        <w:t xml:space="preserve">skazanych rekomendacji Dyrektor </w:t>
      </w:r>
      <w:r>
        <w:t>poinformował o usunięciu wskazanych nieprawidłowości .</w:t>
      </w:r>
    </w:p>
    <w:p w:rsidR="0035709A" w:rsidRDefault="0035709A" w:rsidP="00335E70">
      <w:pPr>
        <w:ind w:firstLine="360"/>
        <w:jc w:val="both"/>
      </w:pPr>
      <w:r>
        <w:t xml:space="preserve">24 i 30 października 2013 r. przeprowadzono planowaną </w:t>
      </w:r>
      <w:proofErr w:type="spellStart"/>
      <w:r>
        <w:t>rekontrolę</w:t>
      </w:r>
      <w:proofErr w:type="spellEnd"/>
      <w:r>
        <w:t xml:space="preserve"> Szkoły Podstawowej  w Krzyżanowie w zakresie organizacyjno-finansowym. W toku kontroli nie stwierdzono nieprawidłowości.</w:t>
      </w:r>
    </w:p>
    <w:p w:rsidR="00D95AF8" w:rsidRDefault="00D95AF8" w:rsidP="00D95AF8">
      <w:pPr>
        <w:jc w:val="both"/>
      </w:pPr>
      <w:r>
        <w:t xml:space="preserve"> </w:t>
      </w:r>
    </w:p>
    <w:p w:rsidR="00335E70" w:rsidRDefault="00335E70" w:rsidP="00D95AF8">
      <w:pPr>
        <w:jc w:val="both"/>
      </w:pPr>
    </w:p>
    <w:p w:rsidR="006F7A1F" w:rsidRDefault="006F7A1F"/>
    <w:p w:rsidR="005567B6" w:rsidRPr="005567B6" w:rsidRDefault="005567B6">
      <w:pPr>
        <w:rPr>
          <w:sz w:val="24"/>
          <w:szCs w:val="24"/>
        </w:rPr>
      </w:pPr>
      <w:r w:rsidRPr="005567B6">
        <w:rPr>
          <w:sz w:val="24"/>
          <w:szCs w:val="24"/>
        </w:rPr>
        <w:t>Sprawę prowadzi:</w:t>
      </w:r>
    </w:p>
    <w:p w:rsidR="005567B6" w:rsidRPr="005567B6" w:rsidRDefault="005567B6">
      <w:pPr>
        <w:rPr>
          <w:sz w:val="24"/>
          <w:szCs w:val="24"/>
        </w:rPr>
      </w:pPr>
      <w:r w:rsidRPr="005567B6">
        <w:rPr>
          <w:sz w:val="24"/>
          <w:szCs w:val="24"/>
        </w:rPr>
        <w:t>Longina Maj</w:t>
      </w:r>
    </w:p>
    <w:p w:rsidR="005567B6" w:rsidRPr="005567B6" w:rsidRDefault="005567B6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5567B6">
        <w:rPr>
          <w:sz w:val="24"/>
          <w:szCs w:val="24"/>
        </w:rPr>
        <w:t>odinspektor PAOOR.</w:t>
      </w:r>
    </w:p>
    <w:p w:rsidR="005567B6" w:rsidRPr="005567B6" w:rsidRDefault="005567B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5567B6">
        <w:rPr>
          <w:sz w:val="24"/>
          <w:szCs w:val="24"/>
        </w:rPr>
        <w:t>el. 61 28 47 117</w:t>
      </w:r>
      <w:bookmarkStart w:id="0" w:name="_GoBack"/>
      <w:bookmarkEnd w:id="0"/>
    </w:p>
    <w:sectPr w:rsidR="005567B6" w:rsidRPr="005567B6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F6" w:rsidRDefault="00B70DF6" w:rsidP="00716692">
      <w:r>
        <w:separator/>
      </w:r>
    </w:p>
  </w:endnote>
  <w:endnote w:type="continuationSeparator" w:id="0">
    <w:p w:rsidR="00B70DF6" w:rsidRDefault="00B70DF6" w:rsidP="0071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319101"/>
      <w:docPartObj>
        <w:docPartGallery w:val="Page Numbers (Bottom of Page)"/>
        <w:docPartUnique/>
      </w:docPartObj>
    </w:sdtPr>
    <w:sdtEndPr/>
    <w:sdtContent>
      <w:p w:rsidR="00716692" w:rsidRDefault="007166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6E1">
          <w:rPr>
            <w:noProof/>
          </w:rPr>
          <w:t>4</w:t>
        </w:r>
        <w:r>
          <w:fldChar w:fldCharType="end"/>
        </w:r>
      </w:p>
    </w:sdtContent>
  </w:sdt>
  <w:p w:rsidR="00716692" w:rsidRPr="00716692" w:rsidRDefault="00716692" w:rsidP="00716692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F6" w:rsidRDefault="00B70DF6" w:rsidP="00716692">
      <w:r>
        <w:separator/>
      </w:r>
    </w:p>
  </w:footnote>
  <w:footnote w:type="continuationSeparator" w:id="0">
    <w:p w:rsidR="00B70DF6" w:rsidRDefault="00B70DF6" w:rsidP="0071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957"/>
    <w:multiLevelType w:val="hybridMultilevel"/>
    <w:tmpl w:val="A77E0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7D5A"/>
    <w:multiLevelType w:val="hybridMultilevel"/>
    <w:tmpl w:val="63EA7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3529C"/>
    <w:multiLevelType w:val="hybridMultilevel"/>
    <w:tmpl w:val="037A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8572C"/>
    <w:multiLevelType w:val="hybridMultilevel"/>
    <w:tmpl w:val="62A23E50"/>
    <w:lvl w:ilvl="0" w:tplc="BE4622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6A"/>
    <w:rsid w:val="00335E70"/>
    <w:rsid w:val="003513C4"/>
    <w:rsid w:val="0035709A"/>
    <w:rsid w:val="005567B6"/>
    <w:rsid w:val="006F7A1F"/>
    <w:rsid w:val="00716692"/>
    <w:rsid w:val="007A326A"/>
    <w:rsid w:val="008A6854"/>
    <w:rsid w:val="00A81232"/>
    <w:rsid w:val="00B25953"/>
    <w:rsid w:val="00B70DF6"/>
    <w:rsid w:val="00D95AF8"/>
    <w:rsid w:val="00DD3B5C"/>
    <w:rsid w:val="00F1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AF8"/>
  </w:style>
  <w:style w:type="paragraph" w:styleId="Nagwek1">
    <w:name w:val="heading 1"/>
    <w:basedOn w:val="Normalny"/>
    <w:next w:val="Normalny"/>
    <w:link w:val="Nagwek1Znak"/>
    <w:uiPriority w:val="9"/>
    <w:qFormat/>
    <w:rsid w:val="00716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09A"/>
    <w:pPr>
      <w:ind w:left="708"/>
    </w:pPr>
    <w:rPr>
      <w:rFonts w:eastAsia="Times New Roman" w:cs="Times New Roman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66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692"/>
  </w:style>
  <w:style w:type="paragraph" w:styleId="Stopka">
    <w:name w:val="footer"/>
    <w:basedOn w:val="Normalny"/>
    <w:link w:val="StopkaZnak"/>
    <w:uiPriority w:val="99"/>
    <w:unhideWhenUsed/>
    <w:rsid w:val="00716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692"/>
  </w:style>
  <w:style w:type="character" w:customStyle="1" w:styleId="Nagwek1Znak">
    <w:name w:val="Nagłówek 1 Znak"/>
    <w:basedOn w:val="Domylnaczcionkaakapitu"/>
    <w:link w:val="Nagwek1"/>
    <w:uiPriority w:val="9"/>
    <w:rsid w:val="0071669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Bezodstpw">
    <w:name w:val="No Spacing"/>
    <w:uiPriority w:val="1"/>
    <w:qFormat/>
    <w:rsid w:val="00716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AF8"/>
  </w:style>
  <w:style w:type="paragraph" w:styleId="Nagwek1">
    <w:name w:val="heading 1"/>
    <w:basedOn w:val="Normalny"/>
    <w:next w:val="Normalny"/>
    <w:link w:val="Nagwek1Znak"/>
    <w:uiPriority w:val="9"/>
    <w:qFormat/>
    <w:rsid w:val="00716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09A"/>
    <w:pPr>
      <w:ind w:left="708"/>
    </w:pPr>
    <w:rPr>
      <w:rFonts w:eastAsia="Times New Roman" w:cs="Times New Roman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66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692"/>
  </w:style>
  <w:style w:type="paragraph" w:styleId="Stopka">
    <w:name w:val="footer"/>
    <w:basedOn w:val="Normalny"/>
    <w:link w:val="StopkaZnak"/>
    <w:uiPriority w:val="99"/>
    <w:unhideWhenUsed/>
    <w:rsid w:val="00716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692"/>
  </w:style>
  <w:style w:type="character" w:customStyle="1" w:styleId="Nagwek1Znak">
    <w:name w:val="Nagłówek 1 Znak"/>
    <w:basedOn w:val="Domylnaczcionkaakapitu"/>
    <w:link w:val="Nagwek1"/>
    <w:uiPriority w:val="9"/>
    <w:rsid w:val="0071669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Bezodstpw">
    <w:name w:val="No Spacing"/>
    <w:uiPriority w:val="1"/>
    <w:qFormat/>
    <w:rsid w:val="0071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10</cp:revision>
  <dcterms:created xsi:type="dcterms:W3CDTF">2014-01-03T08:13:00Z</dcterms:created>
  <dcterms:modified xsi:type="dcterms:W3CDTF">2014-01-07T11:22:00Z</dcterms:modified>
</cp:coreProperties>
</file>